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79" w:rsidRPr="00122AA4" w:rsidRDefault="00615579" w:rsidP="00615579">
      <w:pPr>
        <w:widowControl w:val="0"/>
        <w:spacing w:after="0" w:line="360" w:lineRule="auto"/>
        <w:jc w:val="center"/>
        <w:rPr>
          <w:rFonts w:ascii="Arial" w:hAnsi="Arial"/>
          <w:snapToGrid w:val="0"/>
          <w:sz w:val="24"/>
          <w:szCs w:val="24"/>
        </w:rPr>
      </w:pPr>
      <w:bookmarkStart w:id="0" w:name="_GoBack"/>
      <w:bookmarkEnd w:id="0"/>
      <w:r w:rsidRPr="00122AA4">
        <w:rPr>
          <w:rFonts w:ascii="Arial" w:hAnsi="Arial"/>
          <w:snapToGrid w:val="0"/>
          <w:sz w:val="24"/>
          <w:szCs w:val="24"/>
        </w:rPr>
        <w:t>ACADÉMIE NATIONALE DE MÉDECINE</w:t>
      </w:r>
    </w:p>
    <w:p w:rsidR="00615579" w:rsidRPr="00122AA4" w:rsidRDefault="00615579" w:rsidP="00615579">
      <w:pPr>
        <w:widowControl w:val="0"/>
        <w:spacing w:after="0" w:line="360" w:lineRule="auto"/>
        <w:jc w:val="center"/>
        <w:rPr>
          <w:rFonts w:ascii="Arial" w:hAnsi="Arial"/>
          <w:snapToGrid w:val="0"/>
          <w:sz w:val="16"/>
        </w:rPr>
      </w:pPr>
      <w:r w:rsidRPr="00122AA4">
        <w:rPr>
          <w:rFonts w:ascii="Arial" w:hAnsi="Arial"/>
          <w:snapToGrid w:val="0"/>
          <w:sz w:val="16"/>
        </w:rPr>
        <w:t>16, RUE BONAPARTE - 75272 PARIS CEDEX 06</w:t>
      </w:r>
    </w:p>
    <w:p w:rsidR="00615579" w:rsidRPr="00122AA4" w:rsidRDefault="00615579" w:rsidP="00615579">
      <w:pPr>
        <w:widowControl w:val="0"/>
        <w:spacing w:after="0" w:line="360" w:lineRule="auto"/>
        <w:jc w:val="center"/>
        <w:rPr>
          <w:rFonts w:ascii="Arial" w:hAnsi="Arial"/>
          <w:snapToGrid w:val="0"/>
          <w:sz w:val="16"/>
        </w:rPr>
      </w:pPr>
      <w:r w:rsidRPr="00122AA4">
        <w:rPr>
          <w:rFonts w:ascii="Arial" w:hAnsi="Arial"/>
          <w:snapToGrid w:val="0"/>
          <w:sz w:val="16"/>
        </w:rPr>
        <w:t>TÉL : 01 42 34 57 70 - FAX : 01 40 46 87 55</w:t>
      </w:r>
    </w:p>
    <w:p w:rsidR="00615579" w:rsidRPr="007616CA" w:rsidRDefault="00615579" w:rsidP="00615579">
      <w:pPr>
        <w:widowControl w:val="0"/>
        <w:spacing w:after="0" w:line="360" w:lineRule="auto"/>
        <w:jc w:val="center"/>
        <w:rPr>
          <w:rFonts w:ascii="Arial" w:hAnsi="Arial"/>
          <w:snapToGrid w:val="0"/>
          <w:position w:val="5"/>
          <w:sz w:val="16"/>
          <w:vertAlign w:val="superscript"/>
        </w:rPr>
      </w:pPr>
      <w:r>
        <w:rPr>
          <w:snapToGrid w:val="0"/>
          <w:vertAlign w:val="superscript"/>
        </w:rPr>
        <w:t>___________</w:t>
      </w:r>
    </w:p>
    <w:p w:rsidR="00EB7D06" w:rsidRDefault="00EB7D06" w:rsidP="008135DD">
      <w:pPr>
        <w:spacing w:after="0" w:line="240" w:lineRule="auto"/>
        <w:jc w:val="center"/>
        <w:rPr>
          <w:rFonts w:ascii="Arial" w:hAnsi="Arial" w:cs="Arial"/>
          <w:b/>
          <w:sz w:val="28"/>
          <w:szCs w:val="28"/>
        </w:rPr>
      </w:pPr>
    </w:p>
    <w:p w:rsidR="00EB7D06" w:rsidRPr="00EB7D06" w:rsidRDefault="00EB7D06" w:rsidP="00EB7D06">
      <w:pPr>
        <w:spacing w:after="0" w:line="240" w:lineRule="auto"/>
        <w:jc w:val="center"/>
        <w:rPr>
          <w:rFonts w:ascii="Arial" w:hAnsi="Arial" w:cs="Arial"/>
          <w:b/>
          <w:sz w:val="28"/>
          <w:szCs w:val="28"/>
        </w:rPr>
      </w:pPr>
      <w:r w:rsidRPr="00EB7D06">
        <w:rPr>
          <w:rFonts w:ascii="Arial" w:hAnsi="Arial" w:cs="Arial"/>
          <w:b/>
          <w:sz w:val="28"/>
          <w:szCs w:val="28"/>
        </w:rPr>
        <w:t>CONSIGNES AUX AUTEURS</w:t>
      </w:r>
    </w:p>
    <w:p w:rsidR="00EB7D06" w:rsidRDefault="00EB7D06" w:rsidP="008135DD">
      <w:pPr>
        <w:spacing w:after="0" w:line="240" w:lineRule="auto"/>
        <w:jc w:val="center"/>
        <w:rPr>
          <w:rFonts w:ascii="Arial" w:hAnsi="Arial" w:cs="Arial"/>
          <w:b/>
          <w:sz w:val="28"/>
          <w:szCs w:val="28"/>
        </w:rPr>
      </w:pPr>
    </w:p>
    <w:p w:rsidR="00C62F0A" w:rsidRPr="00EB7D06" w:rsidRDefault="000A1533" w:rsidP="008135DD">
      <w:pPr>
        <w:spacing w:after="0" w:line="240" w:lineRule="auto"/>
        <w:jc w:val="center"/>
        <w:rPr>
          <w:rFonts w:ascii="Arial" w:hAnsi="Arial" w:cs="Arial"/>
          <w:sz w:val="28"/>
          <w:szCs w:val="28"/>
        </w:rPr>
      </w:pPr>
      <w:r w:rsidRPr="00EB7D06">
        <w:rPr>
          <w:rFonts w:ascii="Arial" w:hAnsi="Arial" w:cs="Arial"/>
          <w:sz w:val="28"/>
          <w:szCs w:val="28"/>
        </w:rPr>
        <w:t>BULLETIN DE L’ACADÉMIE NATIONALE DE MÉDECINE</w:t>
      </w:r>
    </w:p>
    <w:p w:rsidR="000A1533" w:rsidRPr="00D401E9" w:rsidRDefault="00D401E9" w:rsidP="008135DD">
      <w:pPr>
        <w:spacing w:after="0" w:line="240" w:lineRule="auto"/>
        <w:jc w:val="center"/>
        <w:rPr>
          <w:rFonts w:ascii="Times New Roman" w:hAnsi="Times New Roman" w:cs="Times New Roman"/>
        </w:rPr>
      </w:pPr>
      <w:r w:rsidRPr="00D401E9">
        <w:rPr>
          <w:rFonts w:ascii="Times New Roman" w:hAnsi="Times New Roman" w:cs="Times New Roman"/>
        </w:rPr>
        <w:t>(Document disponible sur</w:t>
      </w:r>
      <w:r>
        <w:rPr>
          <w:rFonts w:ascii="Times New Roman" w:hAnsi="Times New Roman" w:cs="Times New Roman"/>
        </w:rPr>
        <w:t xml:space="preserve"> le site internet de l’Académie</w:t>
      </w:r>
      <w:r w:rsidRPr="00D401E9">
        <w:rPr>
          <w:rFonts w:ascii="Times New Roman" w:hAnsi="Times New Roman" w:cs="Times New Roman"/>
        </w:rPr>
        <w:t xml:space="preserve"> : </w:t>
      </w:r>
      <w:r>
        <w:rPr>
          <w:rFonts w:ascii="Times New Roman" w:hAnsi="Times New Roman" w:cs="Times New Roman"/>
        </w:rPr>
        <w:br/>
      </w:r>
      <w:r w:rsidRPr="00D401E9">
        <w:rPr>
          <w:rFonts w:ascii="Times New Roman" w:hAnsi="Times New Roman" w:cs="Times New Roman"/>
        </w:rPr>
        <w:t>http://www.academie-m</w:t>
      </w:r>
      <w:r>
        <w:rPr>
          <w:rFonts w:ascii="Times New Roman" w:hAnsi="Times New Roman" w:cs="Times New Roman"/>
        </w:rPr>
        <w:t>edecine.fr/articles-du-bulletin)</w:t>
      </w:r>
    </w:p>
    <w:p w:rsidR="0071306D" w:rsidRPr="00A82800" w:rsidRDefault="0071306D" w:rsidP="008135DD">
      <w:pPr>
        <w:spacing w:after="0" w:line="240" w:lineRule="auto"/>
        <w:rPr>
          <w:rFonts w:ascii="Times New Roman" w:hAnsi="Times New Roman" w:cs="Times New Roman"/>
          <w:sz w:val="26"/>
          <w:szCs w:val="26"/>
          <w:u w:val="single"/>
        </w:rPr>
      </w:pPr>
    </w:p>
    <w:p w:rsidR="0071306D" w:rsidRPr="00122AA4" w:rsidRDefault="0071306D" w:rsidP="008135DD">
      <w:pPr>
        <w:spacing w:after="0" w:line="240" w:lineRule="auto"/>
        <w:rPr>
          <w:rFonts w:ascii="Times New Roman" w:hAnsi="Times New Roman" w:cs="Times New Roman"/>
          <w:sz w:val="20"/>
          <w:szCs w:val="20"/>
        </w:rPr>
      </w:pPr>
      <w:r w:rsidRPr="00A82800">
        <w:rPr>
          <w:rFonts w:ascii="Arial" w:hAnsi="Arial" w:cs="Arial"/>
          <w:sz w:val="26"/>
          <w:szCs w:val="26"/>
          <w:u w:val="single"/>
        </w:rPr>
        <w:t xml:space="preserve">Contrôle des </w:t>
      </w:r>
      <w:r w:rsidR="000E3ED4">
        <w:rPr>
          <w:rFonts w:ascii="Arial" w:hAnsi="Arial" w:cs="Arial"/>
          <w:sz w:val="26"/>
          <w:szCs w:val="26"/>
          <w:u w:val="single"/>
        </w:rPr>
        <w:t>consignes</w:t>
      </w:r>
      <w:r w:rsidR="00122AA4" w:rsidRPr="00122AA4">
        <w:rPr>
          <w:rFonts w:ascii="Times New Roman" w:hAnsi="Times New Roman" w:cs="Times New Roman"/>
          <w:i/>
          <w:sz w:val="20"/>
          <w:szCs w:val="20"/>
        </w:rPr>
        <w:t xml:space="preserve"> </w:t>
      </w:r>
      <w:r w:rsidR="00122AA4" w:rsidRPr="00122AA4">
        <w:rPr>
          <w:rFonts w:ascii="Times New Roman" w:hAnsi="Times New Roman" w:cs="Times New Roman"/>
          <w:sz w:val="20"/>
          <w:szCs w:val="20"/>
        </w:rPr>
        <w:t>(</w:t>
      </w:r>
      <w:r w:rsidRPr="00122AA4">
        <w:rPr>
          <w:rFonts w:ascii="Times New Roman" w:hAnsi="Times New Roman" w:cs="Times New Roman"/>
          <w:sz w:val="20"/>
          <w:szCs w:val="20"/>
        </w:rPr>
        <w:t>Merci de cocher les cases en début de lignes</w:t>
      </w:r>
      <w:r w:rsidR="00122AA4" w:rsidRPr="00122AA4">
        <w:rPr>
          <w:rFonts w:ascii="Times New Roman" w:hAnsi="Times New Roman" w:cs="Times New Roman"/>
          <w:sz w:val="20"/>
          <w:szCs w:val="20"/>
        </w:rPr>
        <w:t>)</w:t>
      </w:r>
    </w:p>
    <w:p w:rsidR="006144B1" w:rsidRPr="0071306D" w:rsidRDefault="006144B1" w:rsidP="006144B1">
      <w:pPr>
        <w:spacing w:before="120" w:after="0" w:line="240" w:lineRule="auto"/>
        <w:ind w:left="425" w:hanging="425"/>
        <w:rPr>
          <w:rFonts w:ascii="Times New Roman" w:hAnsi="Times New Roman" w:cs="Times New Roman"/>
          <w:i/>
          <w:sz w:val="20"/>
          <w:szCs w:val="20"/>
        </w:rPr>
      </w:pPr>
    </w:p>
    <w:p w:rsidR="006144B1" w:rsidRPr="006144B1" w:rsidRDefault="007736F9" w:rsidP="006144B1">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454090811"/>
          <w14:checkbox>
            <w14:checked w14:val="0"/>
            <w14:checkedState w14:val="2612" w14:font="Meiryo"/>
            <w14:uncheckedState w14:val="2610" w14:font="Meiryo"/>
          </w14:checkbox>
        </w:sdtPr>
        <w:sdtEndPr/>
        <w:sdtContent>
          <w:r w:rsidR="001D3285">
            <w:rPr>
              <w:rFonts w:ascii="MS Gothic" w:eastAsia="MS Gothic" w:hAnsi="Times New Roman" w:cs="Times New Roman" w:hint="eastAsia"/>
              <w:sz w:val="24"/>
              <w:szCs w:val="24"/>
            </w:rPr>
            <w:t>☐</w:t>
          </w:r>
        </w:sdtContent>
      </w:sdt>
      <w:r w:rsidR="006144B1">
        <w:rPr>
          <w:rFonts w:ascii="Times New Roman" w:hAnsi="Times New Roman" w:cs="Times New Roman"/>
          <w:sz w:val="24"/>
          <w:szCs w:val="24"/>
        </w:rPr>
        <w:tab/>
      </w:r>
      <w:r w:rsidR="006144B1" w:rsidRPr="006144B1">
        <w:rPr>
          <w:rFonts w:ascii="Times New Roman" w:hAnsi="Times New Roman" w:cs="Times New Roman"/>
          <w:sz w:val="24"/>
          <w:szCs w:val="24"/>
        </w:rPr>
        <w:t xml:space="preserve">La longueur du texte ne dépasse pas </w:t>
      </w:r>
      <w:r w:rsidR="006144B1">
        <w:rPr>
          <w:rFonts w:ascii="Times New Roman" w:hAnsi="Times New Roman" w:cs="Times New Roman"/>
          <w:sz w:val="24"/>
          <w:szCs w:val="24"/>
        </w:rPr>
        <w:t xml:space="preserve">10 </w:t>
      </w:r>
      <w:r w:rsidR="006144B1" w:rsidRPr="006144B1">
        <w:rPr>
          <w:rFonts w:ascii="Times New Roman" w:hAnsi="Times New Roman" w:cs="Times New Roman"/>
          <w:sz w:val="24"/>
          <w:szCs w:val="24"/>
        </w:rPr>
        <w:t xml:space="preserve">pages dactylographiées en caractères Times New Roman, corps 12, interligne </w:t>
      </w:r>
      <w:r w:rsidR="006144B1">
        <w:rPr>
          <w:rFonts w:ascii="Times New Roman" w:hAnsi="Times New Roman" w:cs="Times New Roman"/>
          <w:sz w:val="24"/>
          <w:szCs w:val="24"/>
        </w:rPr>
        <w:t>simple</w:t>
      </w:r>
      <w:r w:rsidR="006144B1" w:rsidRPr="006144B1">
        <w:rPr>
          <w:rFonts w:ascii="Times New Roman" w:hAnsi="Times New Roman" w:cs="Times New Roman"/>
          <w:sz w:val="24"/>
          <w:szCs w:val="24"/>
        </w:rPr>
        <w:t xml:space="preserve"> (figures, tableaux, références inclus).</w:t>
      </w:r>
    </w:p>
    <w:p w:rsidR="006144B1" w:rsidRPr="006144B1" w:rsidRDefault="007736F9" w:rsidP="006144B1">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692657103"/>
          <w14:checkbox>
            <w14:checked w14:val="0"/>
            <w14:checkedState w14:val="2612" w14:font="Meiryo"/>
            <w14:uncheckedState w14:val="2610" w14:font="Meiryo"/>
          </w14:checkbox>
        </w:sdtPr>
        <w:sdtEndPr/>
        <w:sdtContent>
          <w:r w:rsidR="00C4784C">
            <w:rPr>
              <w:rFonts w:ascii="MS Gothic" w:eastAsia="MS Gothic" w:hAnsi="Times New Roman" w:cs="Times New Roman" w:hint="eastAsia"/>
              <w:sz w:val="24"/>
              <w:szCs w:val="24"/>
            </w:rPr>
            <w:t>☐</w:t>
          </w:r>
        </w:sdtContent>
      </w:sdt>
      <w:r w:rsidR="006144B1">
        <w:rPr>
          <w:rFonts w:ascii="Times New Roman" w:hAnsi="Times New Roman" w:cs="Times New Roman"/>
          <w:sz w:val="24"/>
          <w:szCs w:val="24"/>
        </w:rPr>
        <w:tab/>
      </w:r>
      <w:r w:rsidR="006144B1" w:rsidRPr="006144B1">
        <w:rPr>
          <w:rFonts w:ascii="Times New Roman" w:hAnsi="Times New Roman" w:cs="Times New Roman"/>
          <w:sz w:val="24"/>
          <w:szCs w:val="24"/>
        </w:rPr>
        <w:t>Il y a un titre et un résumé en français et en anglais.</w:t>
      </w:r>
    </w:p>
    <w:p w:rsidR="006144B1" w:rsidRPr="006144B1" w:rsidRDefault="007736F9" w:rsidP="006144B1">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855391093"/>
          <w14:checkbox>
            <w14:checked w14:val="0"/>
            <w14:checkedState w14:val="2612" w14:font="Meiryo"/>
            <w14:uncheckedState w14:val="2610" w14:font="Meiryo"/>
          </w14:checkbox>
        </w:sdtPr>
        <w:sdtEndPr/>
        <w:sdtContent>
          <w:r w:rsidR="00C4784C">
            <w:rPr>
              <w:rFonts w:ascii="MS Gothic" w:eastAsia="MS Gothic" w:hAnsi="Times New Roman" w:cs="Times New Roman" w:hint="eastAsia"/>
              <w:sz w:val="24"/>
              <w:szCs w:val="24"/>
            </w:rPr>
            <w:t>☐</w:t>
          </w:r>
        </w:sdtContent>
      </w:sdt>
      <w:r w:rsidR="006144B1">
        <w:rPr>
          <w:rFonts w:ascii="Times New Roman" w:hAnsi="Times New Roman" w:cs="Times New Roman"/>
          <w:sz w:val="24"/>
          <w:szCs w:val="24"/>
        </w:rPr>
        <w:tab/>
      </w:r>
      <w:r w:rsidR="006144B1" w:rsidRPr="006144B1">
        <w:rPr>
          <w:rFonts w:ascii="Times New Roman" w:hAnsi="Times New Roman" w:cs="Times New Roman"/>
          <w:sz w:val="24"/>
          <w:szCs w:val="24"/>
        </w:rPr>
        <w:t xml:space="preserve">Les mots-clés en français et en anglais sont extraits du thésaurus </w:t>
      </w:r>
      <w:proofErr w:type="spellStart"/>
      <w:r w:rsidR="006144B1" w:rsidRPr="006144B1">
        <w:rPr>
          <w:rFonts w:ascii="Times New Roman" w:hAnsi="Times New Roman" w:cs="Times New Roman"/>
          <w:sz w:val="24"/>
          <w:szCs w:val="24"/>
        </w:rPr>
        <w:t>MeSH</w:t>
      </w:r>
      <w:proofErr w:type="spellEnd"/>
      <w:r w:rsidR="006144B1" w:rsidRPr="006144B1">
        <w:rPr>
          <w:rFonts w:ascii="Times New Roman" w:hAnsi="Times New Roman" w:cs="Times New Roman"/>
          <w:sz w:val="24"/>
          <w:szCs w:val="24"/>
        </w:rPr>
        <w:t>.</w:t>
      </w:r>
    </w:p>
    <w:p w:rsidR="006144B1" w:rsidRPr="006144B1" w:rsidRDefault="007736F9" w:rsidP="006144B1">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352914961"/>
          <w14:checkbox>
            <w14:checked w14:val="0"/>
            <w14:checkedState w14:val="2612" w14:font="Meiryo"/>
            <w14:uncheckedState w14:val="2610" w14:font="Meiryo"/>
          </w14:checkbox>
        </w:sdtPr>
        <w:sdtEndPr/>
        <w:sdtContent>
          <w:r w:rsidR="00C4784C">
            <w:rPr>
              <w:rFonts w:ascii="MS Gothic" w:eastAsia="MS Gothic" w:hAnsi="Times New Roman" w:cs="Times New Roman" w:hint="eastAsia"/>
              <w:sz w:val="24"/>
              <w:szCs w:val="24"/>
            </w:rPr>
            <w:t>☐</w:t>
          </w:r>
        </w:sdtContent>
      </w:sdt>
      <w:r w:rsidR="006144B1">
        <w:rPr>
          <w:rFonts w:ascii="Times New Roman" w:hAnsi="Times New Roman" w:cs="Times New Roman"/>
          <w:sz w:val="24"/>
          <w:szCs w:val="24"/>
        </w:rPr>
        <w:tab/>
      </w:r>
      <w:r w:rsidR="006144B1" w:rsidRPr="006144B1">
        <w:rPr>
          <w:rFonts w:ascii="Times New Roman" w:hAnsi="Times New Roman" w:cs="Times New Roman"/>
          <w:sz w:val="24"/>
          <w:szCs w:val="24"/>
        </w:rPr>
        <w:t>Il est fait une déclaration de liens ou d’absence de lien d’intérêt.</w:t>
      </w:r>
    </w:p>
    <w:p w:rsidR="0071306D" w:rsidRDefault="007736F9" w:rsidP="006144B1">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844123957"/>
          <w14:checkbox>
            <w14:checked w14:val="0"/>
            <w14:checkedState w14:val="2612" w14:font="Meiryo"/>
            <w14:uncheckedState w14:val="2610" w14:font="Meiryo"/>
          </w14:checkbox>
        </w:sdtPr>
        <w:sdtEndPr/>
        <w:sdtContent>
          <w:r w:rsidR="00C4784C">
            <w:rPr>
              <w:rFonts w:ascii="MS Gothic" w:eastAsia="MS Gothic" w:hAnsi="Times New Roman" w:cs="Times New Roman" w:hint="eastAsia"/>
              <w:sz w:val="24"/>
              <w:szCs w:val="24"/>
            </w:rPr>
            <w:t>☐</w:t>
          </w:r>
        </w:sdtContent>
      </w:sdt>
      <w:r w:rsidR="006144B1">
        <w:rPr>
          <w:rFonts w:ascii="Times New Roman" w:hAnsi="Times New Roman" w:cs="Times New Roman"/>
          <w:sz w:val="24"/>
          <w:szCs w:val="24"/>
        </w:rPr>
        <w:tab/>
        <w:t>Votre adresse postale et e-mail est indiquée</w:t>
      </w:r>
      <w:r w:rsidR="00122AA4">
        <w:rPr>
          <w:rFonts w:ascii="Times New Roman" w:hAnsi="Times New Roman" w:cs="Times New Roman"/>
          <w:sz w:val="24"/>
          <w:szCs w:val="24"/>
        </w:rPr>
        <w:t>.</w:t>
      </w:r>
    </w:p>
    <w:p w:rsidR="001D3285" w:rsidRPr="001D3285" w:rsidRDefault="001D3285" w:rsidP="006144B1">
      <w:pPr>
        <w:spacing w:before="120" w:after="0" w:line="280" w:lineRule="exact"/>
        <w:ind w:left="425" w:hanging="425"/>
        <w:jc w:val="both"/>
        <w:rPr>
          <w:rFonts w:ascii="Times New Roman" w:hAnsi="Times New Roman" w:cs="Times New Roman"/>
          <w:sz w:val="24"/>
          <w:szCs w:val="24"/>
        </w:rPr>
      </w:pPr>
    </w:p>
    <w:p w:rsidR="001D3285" w:rsidRPr="00EE0BB0" w:rsidRDefault="001D3285" w:rsidP="001D3285">
      <w:pPr>
        <w:spacing w:after="0" w:line="240" w:lineRule="auto"/>
        <w:rPr>
          <w:rFonts w:ascii="Times New Roman" w:hAnsi="Times New Roman" w:cs="Times New Roman"/>
          <w:b/>
          <w:sz w:val="24"/>
          <w:szCs w:val="24"/>
        </w:rPr>
      </w:pPr>
      <w:r w:rsidRPr="00EE0BB0">
        <w:rPr>
          <w:rFonts w:ascii="Times New Roman" w:hAnsi="Times New Roman" w:cs="Times New Roman"/>
          <w:b/>
          <w:bCs/>
          <w:sz w:val="24"/>
          <w:szCs w:val="24"/>
        </w:rPr>
        <w:t>L’introduction</w:t>
      </w:r>
    </w:p>
    <w:p w:rsidR="001D3285" w:rsidRDefault="007736F9" w:rsidP="003557DB">
      <w:pPr>
        <w:spacing w:before="120" w:after="0" w:line="280" w:lineRule="exact"/>
        <w:ind w:left="709" w:hanging="425"/>
        <w:jc w:val="both"/>
        <w:rPr>
          <w:rFonts w:ascii="Times New Roman" w:hAnsi="Times New Roman" w:cs="Times New Roman"/>
          <w:sz w:val="24"/>
          <w:szCs w:val="24"/>
        </w:rPr>
      </w:pPr>
      <w:sdt>
        <w:sdtPr>
          <w:rPr>
            <w:rFonts w:ascii="Times New Roman" w:hAnsi="Times New Roman" w:cs="Times New Roman"/>
            <w:sz w:val="24"/>
            <w:szCs w:val="24"/>
          </w:rPr>
          <w:id w:val="1166051390"/>
          <w14:checkbox>
            <w14:checked w14:val="0"/>
            <w14:checkedState w14:val="2612" w14:font="Meiryo"/>
            <w14:uncheckedState w14:val="2610" w14:font="Meiryo"/>
          </w14:checkbox>
        </w:sdtPr>
        <w:sdtEndPr/>
        <w:sdtContent>
          <w:r w:rsidR="001D3285" w:rsidRPr="001D3285">
            <w:rPr>
              <w:rFonts w:ascii="Times New Roman" w:hAnsi="Times New Roman" w:cs="Times New Roman" w:hint="eastAsia"/>
              <w:sz w:val="24"/>
              <w:szCs w:val="24"/>
            </w:rPr>
            <w:t>☐</w:t>
          </w:r>
        </w:sdtContent>
      </w:sdt>
      <w:r w:rsidR="001D3285">
        <w:rPr>
          <w:rFonts w:ascii="Times New Roman" w:hAnsi="Times New Roman" w:cs="Times New Roman"/>
          <w:sz w:val="24"/>
          <w:szCs w:val="24"/>
        </w:rPr>
        <w:tab/>
      </w:r>
      <w:proofErr w:type="gramStart"/>
      <w:r w:rsidR="001D3285">
        <w:rPr>
          <w:rFonts w:ascii="Times New Roman" w:hAnsi="Times New Roman" w:cs="Times New Roman"/>
          <w:sz w:val="24"/>
          <w:szCs w:val="24"/>
        </w:rPr>
        <w:t>donne</w:t>
      </w:r>
      <w:proofErr w:type="gramEnd"/>
      <w:r w:rsidR="001D3285">
        <w:rPr>
          <w:rFonts w:ascii="Times New Roman" w:hAnsi="Times New Roman" w:cs="Times New Roman"/>
          <w:sz w:val="24"/>
          <w:szCs w:val="24"/>
        </w:rPr>
        <w:t xml:space="preserve"> les informations suffisantes pour que les lecteurs non </w:t>
      </w:r>
      <w:r w:rsidR="003557DB">
        <w:rPr>
          <w:rFonts w:ascii="Times New Roman" w:hAnsi="Times New Roman" w:cs="Times New Roman"/>
          <w:sz w:val="24"/>
          <w:szCs w:val="24"/>
        </w:rPr>
        <w:t>spécialistes</w:t>
      </w:r>
      <w:r w:rsidR="001D3285">
        <w:rPr>
          <w:rFonts w:ascii="Times New Roman" w:hAnsi="Times New Roman" w:cs="Times New Roman"/>
          <w:sz w:val="24"/>
          <w:szCs w:val="24"/>
        </w:rPr>
        <w:t xml:space="preserve"> du thème retenu comprennent la suite de l’article</w:t>
      </w:r>
      <w:r w:rsidR="003557DB">
        <w:rPr>
          <w:rFonts w:ascii="Times New Roman" w:hAnsi="Times New Roman" w:cs="Times New Roman"/>
          <w:sz w:val="24"/>
          <w:szCs w:val="24"/>
        </w:rPr>
        <w:t> ;</w:t>
      </w:r>
    </w:p>
    <w:p w:rsidR="001D3285" w:rsidRDefault="007736F9" w:rsidP="003557DB">
      <w:pPr>
        <w:spacing w:before="120" w:after="0" w:line="280" w:lineRule="exact"/>
        <w:ind w:left="709" w:hanging="425"/>
        <w:jc w:val="both"/>
        <w:rPr>
          <w:rFonts w:ascii="Times New Roman" w:hAnsi="Times New Roman" w:cs="Times New Roman"/>
          <w:sz w:val="24"/>
          <w:szCs w:val="24"/>
        </w:rPr>
      </w:pPr>
      <w:sdt>
        <w:sdtPr>
          <w:rPr>
            <w:rFonts w:ascii="Times New Roman" w:hAnsi="Times New Roman" w:cs="Times New Roman"/>
            <w:sz w:val="24"/>
            <w:szCs w:val="24"/>
          </w:rPr>
          <w:id w:val="465938560"/>
          <w14:checkbox>
            <w14:checked w14:val="0"/>
            <w14:checkedState w14:val="2612" w14:font="Meiryo"/>
            <w14:uncheckedState w14:val="2610" w14:font="Meiryo"/>
          </w14:checkbox>
        </w:sdtPr>
        <w:sdtEndPr/>
        <w:sdtContent>
          <w:r w:rsidR="001D3285" w:rsidRPr="001D3285">
            <w:rPr>
              <w:rFonts w:ascii="Times New Roman" w:hAnsi="Times New Roman" w:cs="Times New Roman" w:hint="eastAsia"/>
              <w:sz w:val="24"/>
              <w:szCs w:val="24"/>
            </w:rPr>
            <w:t>☐</w:t>
          </w:r>
        </w:sdtContent>
      </w:sdt>
      <w:r w:rsidR="001D3285">
        <w:rPr>
          <w:rFonts w:ascii="Times New Roman" w:hAnsi="Times New Roman" w:cs="Times New Roman"/>
          <w:sz w:val="24"/>
          <w:szCs w:val="24"/>
        </w:rPr>
        <w:tab/>
      </w:r>
      <w:proofErr w:type="gramStart"/>
      <w:r w:rsidR="001D3285">
        <w:rPr>
          <w:rFonts w:ascii="Times New Roman" w:hAnsi="Times New Roman" w:cs="Times New Roman"/>
          <w:sz w:val="24"/>
          <w:szCs w:val="24"/>
        </w:rPr>
        <w:t>expose</w:t>
      </w:r>
      <w:proofErr w:type="gramEnd"/>
      <w:r w:rsidR="001D3285">
        <w:rPr>
          <w:rFonts w:ascii="Times New Roman" w:hAnsi="Times New Roman" w:cs="Times New Roman"/>
          <w:sz w:val="24"/>
          <w:szCs w:val="24"/>
        </w:rPr>
        <w:t xml:space="preserve"> l’originalité de la contribution</w:t>
      </w:r>
      <w:r w:rsidR="003557DB">
        <w:rPr>
          <w:rFonts w:ascii="Times New Roman" w:hAnsi="Times New Roman" w:cs="Times New Roman"/>
          <w:sz w:val="24"/>
          <w:szCs w:val="24"/>
        </w:rPr>
        <w:t>.</w:t>
      </w:r>
    </w:p>
    <w:p w:rsidR="001D3285" w:rsidRDefault="001D3285" w:rsidP="001D3285">
      <w:pPr>
        <w:spacing w:before="120" w:after="0" w:line="280" w:lineRule="exact"/>
        <w:ind w:left="425" w:hanging="425"/>
        <w:jc w:val="both"/>
        <w:rPr>
          <w:rFonts w:ascii="Times New Roman" w:hAnsi="Times New Roman" w:cs="Times New Roman"/>
          <w:sz w:val="24"/>
          <w:szCs w:val="24"/>
        </w:rPr>
      </w:pPr>
    </w:p>
    <w:p w:rsidR="001D3285" w:rsidRPr="00EE0BB0" w:rsidRDefault="001D3285" w:rsidP="003557DB">
      <w:pPr>
        <w:spacing w:after="0" w:line="240" w:lineRule="auto"/>
        <w:rPr>
          <w:rFonts w:ascii="Times New Roman" w:hAnsi="Times New Roman" w:cs="Times New Roman"/>
          <w:b/>
          <w:bCs/>
          <w:sz w:val="24"/>
          <w:szCs w:val="24"/>
        </w:rPr>
      </w:pPr>
      <w:r w:rsidRPr="00EE0BB0">
        <w:rPr>
          <w:rFonts w:ascii="Times New Roman" w:hAnsi="Times New Roman" w:cs="Times New Roman"/>
          <w:b/>
          <w:bCs/>
          <w:sz w:val="24"/>
          <w:szCs w:val="24"/>
        </w:rPr>
        <w:t>Les références</w:t>
      </w:r>
    </w:p>
    <w:p w:rsidR="001D3285" w:rsidRDefault="007736F9" w:rsidP="003557DB">
      <w:pPr>
        <w:spacing w:before="120" w:after="0" w:line="280" w:lineRule="exact"/>
        <w:ind w:left="709" w:hanging="425"/>
        <w:jc w:val="both"/>
        <w:rPr>
          <w:rFonts w:ascii="Times New Roman" w:hAnsi="Times New Roman" w:cs="Times New Roman"/>
          <w:sz w:val="24"/>
          <w:szCs w:val="24"/>
        </w:rPr>
      </w:pPr>
      <w:sdt>
        <w:sdtPr>
          <w:rPr>
            <w:rFonts w:ascii="Times New Roman" w:hAnsi="Times New Roman" w:cs="Times New Roman"/>
            <w:sz w:val="24"/>
            <w:szCs w:val="24"/>
          </w:rPr>
          <w:id w:val="-1157918510"/>
          <w14:checkbox>
            <w14:checked w14:val="0"/>
            <w14:checkedState w14:val="2612" w14:font="Meiryo"/>
            <w14:uncheckedState w14:val="2610" w14:font="Meiryo"/>
          </w14:checkbox>
        </w:sdtPr>
        <w:sdtEndPr/>
        <w:sdtContent>
          <w:r w:rsidR="003557DB">
            <w:rPr>
              <w:rFonts w:ascii="MS Gothic" w:eastAsia="MS Gothic" w:hAnsi="Times New Roman" w:cs="Times New Roman" w:hint="eastAsia"/>
              <w:sz w:val="24"/>
              <w:szCs w:val="24"/>
            </w:rPr>
            <w:t>☐</w:t>
          </w:r>
        </w:sdtContent>
      </w:sdt>
      <w:r w:rsidR="003557DB">
        <w:rPr>
          <w:rFonts w:ascii="Times New Roman" w:hAnsi="Times New Roman" w:cs="Times New Roman"/>
          <w:sz w:val="24"/>
          <w:szCs w:val="24"/>
        </w:rPr>
        <w:tab/>
      </w:r>
      <w:proofErr w:type="gramStart"/>
      <w:r w:rsidR="001D3285" w:rsidRPr="001D3285">
        <w:rPr>
          <w:rFonts w:ascii="Times New Roman" w:hAnsi="Times New Roman" w:cs="Times New Roman"/>
          <w:sz w:val="24"/>
          <w:szCs w:val="24"/>
        </w:rPr>
        <w:t>répond</w:t>
      </w:r>
      <w:r w:rsidR="001D3285">
        <w:rPr>
          <w:rFonts w:ascii="Times New Roman" w:hAnsi="Times New Roman" w:cs="Times New Roman"/>
          <w:sz w:val="24"/>
          <w:szCs w:val="24"/>
        </w:rPr>
        <w:t>a</w:t>
      </w:r>
      <w:r w:rsidR="001D3285" w:rsidRPr="001D3285">
        <w:rPr>
          <w:rFonts w:ascii="Times New Roman" w:hAnsi="Times New Roman" w:cs="Times New Roman"/>
          <w:sz w:val="24"/>
          <w:szCs w:val="24"/>
        </w:rPr>
        <w:t>nt</w:t>
      </w:r>
      <w:proofErr w:type="gramEnd"/>
      <w:r w:rsidR="001D3285" w:rsidRPr="001D3285">
        <w:rPr>
          <w:rFonts w:ascii="Times New Roman" w:hAnsi="Times New Roman" w:cs="Times New Roman"/>
          <w:sz w:val="24"/>
          <w:szCs w:val="24"/>
        </w:rPr>
        <w:t xml:space="preserve"> aux normes internationales (dites « Convention de Vancouver</w:t>
      </w:r>
      <w:r w:rsidR="00633F3E">
        <w:rPr>
          <w:rFonts w:ascii="Times New Roman" w:hAnsi="Times New Roman" w:cs="Times New Roman"/>
          <w:sz w:val="24"/>
          <w:szCs w:val="24"/>
        </w:rPr>
        <w:t> »</w:t>
      </w:r>
      <w:r w:rsidR="001D3285" w:rsidRPr="001D3285">
        <w:rPr>
          <w:rFonts w:ascii="Times New Roman" w:hAnsi="Times New Roman" w:cs="Times New Roman"/>
          <w:sz w:val="24"/>
          <w:szCs w:val="24"/>
        </w:rPr>
        <w:t xml:space="preserve">), </w:t>
      </w:r>
      <w:r w:rsidR="003557DB">
        <w:rPr>
          <w:rFonts w:ascii="Times New Roman" w:hAnsi="Times New Roman" w:cs="Times New Roman"/>
          <w:sz w:val="24"/>
          <w:szCs w:val="24"/>
        </w:rPr>
        <w:t>sont</w:t>
      </w:r>
      <w:r w:rsidR="001D3285" w:rsidRPr="001D3285">
        <w:rPr>
          <w:rFonts w:ascii="Times New Roman" w:hAnsi="Times New Roman" w:cs="Times New Roman"/>
          <w:sz w:val="24"/>
          <w:szCs w:val="24"/>
        </w:rPr>
        <w:t xml:space="preserve"> appelées suivant l’ordre d’apparition dans le texte et présentées ainsi : </w:t>
      </w:r>
    </w:p>
    <w:p w:rsidR="001D3285" w:rsidRPr="001D3285" w:rsidRDefault="001D3285" w:rsidP="003557DB">
      <w:pPr>
        <w:spacing w:before="60" w:after="0" w:line="240" w:lineRule="auto"/>
        <w:ind w:left="709"/>
        <w:jc w:val="both"/>
        <w:rPr>
          <w:rFonts w:ascii="Times New Roman" w:hAnsi="Times New Roman" w:cs="Times New Roman"/>
          <w:sz w:val="24"/>
          <w:szCs w:val="24"/>
        </w:rPr>
      </w:pPr>
      <w:r w:rsidRPr="001D3285">
        <w:rPr>
          <w:rFonts w:ascii="Times New Roman" w:hAnsi="Times New Roman" w:cs="Times New Roman"/>
          <w:b/>
          <w:bCs/>
          <w:i/>
          <w:iCs/>
          <w:sz w:val="24"/>
          <w:szCs w:val="24"/>
        </w:rPr>
        <w:t>Article</w:t>
      </w:r>
      <w:r w:rsidR="003557DB">
        <w:rPr>
          <w:rFonts w:ascii="Times New Roman" w:hAnsi="Times New Roman" w:cs="Times New Roman"/>
          <w:sz w:val="24"/>
          <w:szCs w:val="24"/>
        </w:rPr>
        <w:t xml:space="preserve"> : </w:t>
      </w:r>
      <w:r w:rsidR="002C37A5" w:rsidRPr="002C37A5">
        <w:rPr>
          <w:rFonts w:ascii="Times New Roman" w:hAnsi="Times New Roman" w:cs="Times New Roman"/>
          <w:sz w:val="24"/>
          <w:szCs w:val="24"/>
        </w:rPr>
        <w:t xml:space="preserve">Pavie A, </w:t>
      </w:r>
      <w:proofErr w:type="spellStart"/>
      <w:r w:rsidR="002C37A5" w:rsidRPr="002C37A5">
        <w:rPr>
          <w:rFonts w:ascii="Times New Roman" w:hAnsi="Times New Roman" w:cs="Times New Roman"/>
          <w:sz w:val="24"/>
          <w:szCs w:val="24"/>
        </w:rPr>
        <w:t>Barreda</w:t>
      </w:r>
      <w:proofErr w:type="spellEnd"/>
      <w:r w:rsidR="002C37A5" w:rsidRPr="002C37A5">
        <w:rPr>
          <w:rFonts w:ascii="Times New Roman" w:hAnsi="Times New Roman" w:cs="Times New Roman"/>
          <w:sz w:val="24"/>
          <w:szCs w:val="24"/>
        </w:rPr>
        <w:t xml:space="preserve"> E, </w:t>
      </w:r>
      <w:proofErr w:type="spellStart"/>
      <w:r w:rsidR="002C37A5" w:rsidRPr="002C37A5">
        <w:rPr>
          <w:rFonts w:ascii="Times New Roman" w:hAnsi="Times New Roman" w:cs="Times New Roman"/>
          <w:sz w:val="24"/>
          <w:szCs w:val="24"/>
        </w:rPr>
        <w:t>Varnous</w:t>
      </w:r>
      <w:proofErr w:type="spellEnd"/>
      <w:r w:rsidR="002C37A5" w:rsidRPr="002C37A5">
        <w:rPr>
          <w:rFonts w:ascii="Times New Roman" w:hAnsi="Times New Roman" w:cs="Times New Roman"/>
          <w:sz w:val="24"/>
          <w:szCs w:val="24"/>
        </w:rPr>
        <w:t xml:space="preserve"> S, Rama A, Léger P, Levasseur JP</w:t>
      </w:r>
      <w:r w:rsidR="002C37A5">
        <w:rPr>
          <w:rFonts w:ascii="Times New Roman" w:hAnsi="Times New Roman" w:cs="Times New Roman"/>
          <w:sz w:val="24"/>
          <w:szCs w:val="24"/>
        </w:rPr>
        <w:t>, et al</w:t>
      </w:r>
      <w:r w:rsidR="00C96ED4">
        <w:rPr>
          <w:rFonts w:ascii="Times New Roman" w:hAnsi="Times New Roman" w:cs="Times New Roman"/>
          <w:sz w:val="24"/>
          <w:szCs w:val="24"/>
        </w:rPr>
        <w:t>.</w:t>
      </w:r>
      <w:r w:rsidRPr="001D3285">
        <w:rPr>
          <w:rFonts w:ascii="Times New Roman" w:hAnsi="Times New Roman" w:cs="Times New Roman"/>
          <w:sz w:val="24"/>
          <w:szCs w:val="24"/>
        </w:rPr>
        <w:t xml:space="preserve"> </w:t>
      </w:r>
      <w:r w:rsidR="002C37A5" w:rsidRPr="002C37A5">
        <w:rPr>
          <w:rFonts w:ascii="Times New Roman" w:hAnsi="Times New Roman" w:cs="Times New Roman"/>
          <w:sz w:val="24"/>
          <w:szCs w:val="24"/>
        </w:rPr>
        <w:t>Réflexions sur 2 000 transplantations cardiaques, expérience de La Pitié</w:t>
      </w:r>
      <w:r w:rsidR="002C37A5">
        <w:rPr>
          <w:rFonts w:ascii="Times New Roman" w:hAnsi="Times New Roman" w:cs="Times New Roman"/>
          <w:sz w:val="24"/>
          <w:szCs w:val="24"/>
        </w:rPr>
        <w:t xml:space="preserve"> Salpêtrière</w:t>
      </w:r>
      <w:r w:rsidRPr="001D3285">
        <w:rPr>
          <w:rFonts w:ascii="Times New Roman" w:hAnsi="Times New Roman" w:cs="Times New Roman"/>
          <w:sz w:val="24"/>
          <w:szCs w:val="24"/>
        </w:rPr>
        <w:t xml:space="preserve">. Bull </w:t>
      </w:r>
      <w:proofErr w:type="spellStart"/>
      <w:r w:rsidR="002C37A5">
        <w:rPr>
          <w:rFonts w:ascii="Times New Roman" w:hAnsi="Times New Roman" w:cs="Times New Roman"/>
          <w:sz w:val="24"/>
          <w:szCs w:val="24"/>
        </w:rPr>
        <w:t>Acad</w:t>
      </w:r>
      <w:proofErr w:type="spellEnd"/>
      <w:r w:rsidR="002C37A5">
        <w:rPr>
          <w:rFonts w:ascii="Times New Roman" w:hAnsi="Times New Roman" w:cs="Times New Roman"/>
          <w:sz w:val="24"/>
          <w:szCs w:val="24"/>
        </w:rPr>
        <w:t xml:space="preserve"> </w:t>
      </w:r>
      <w:proofErr w:type="spellStart"/>
      <w:r w:rsidR="002C37A5">
        <w:rPr>
          <w:rFonts w:ascii="Times New Roman" w:hAnsi="Times New Roman" w:cs="Times New Roman"/>
          <w:sz w:val="24"/>
          <w:szCs w:val="24"/>
        </w:rPr>
        <w:t>Natl</w:t>
      </w:r>
      <w:proofErr w:type="spellEnd"/>
      <w:r w:rsidR="002C37A5">
        <w:rPr>
          <w:rFonts w:ascii="Times New Roman" w:hAnsi="Times New Roman" w:cs="Times New Roman"/>
          <w:sz w:val="24"/>
          <w:szCs w:val="24"/>
        </w:rPr>
        <w:t xml:space="preserve"> Med. 2012;196(4-5</w:t>
      </w:r>
      <w:r w:rsidR="002200B2">
        <w:rPr>
          <w:rFonts w:ascii="Times New Roman" w:hAnsi="Times New Roman" w:cs="Times New Roman"/>
          <w:sz w:val="24"/>
          <w:szCs w:val="24"/>
        </w:rPr>
        <w:t>)</w:t>
      </w:r>
      <w:r w:rsidR="000E3ED4">
        <w:rPr>
          <w:rFonts w:ascii="Times New Roman" w:hAnsi="Times New Roman" w:cs="Times New Roman"/>
          <w:sz w:val="24"/>
          <w:szCs w:val="24"/>
        </w:rPr>
        <w:t>:</w:t>
      </w:r>
      <w:r w:rsidR="002C37A5">
        <w:rPr>
          <w:rFonts w:ascii="Times New Roman" w:hAnsi="Times New Roman" w:cs="Times New Roman"/>
          <w:sz w:val="24"/>
          <w:szCs w:val="24"/>
        </w:rPr>
        <w:t>994-6</w:t>
      </w:r>
      <w:r w:rsidRPr="001D3285">
        <w:rPr>
          <w:rFonts w:ascii="Times New Roman" w:hAnsi="Times New Roman" w:cs="Times New Roman"/>
          <w:sz w:val="24"/>
          <w:szCs w:val="24"/>
        </w:rPr>
        <w:t>.</w:t>
      </w:r>
    </w:p>
    <w:p w:rsidR="001D3285" w:rsidRPr="001D3285" w:rsidRDefault="001D3285" w:rsidP="003557DB">
      <w:pPr>
        <w:spacing w:before="60" w:after="0" w:line="240" w:lineRule="auto"/>
        <w:ind w:left="709"/>
        <w:jc w:val="both"/>
        <w:rPr>
          <w:rFonts w:ascii="Times New Roman" w:hAnsi="Times New Roman" w:cs="Times New Roman"/>
          <w:sz w:val="24"/>
          <w:szCs w:val="24"/>
        </w:rPr>
      </w:pPr>
      <w:r w:rsidRPr="001D3285">
        <w:rPr>
          <w:rFonts w:ascii="Times New Roman" w:hAnsi="Times New Roman" w:cs="Times New Roman"/>
          <w:b/>
          <w:bCs/>
          <w:i/>
          <w:iCs/>
          <w:sz w:val="24"/>
          <w:szCs w:val="24"/>
        </w:rPr>
        <w:t>Chapitre de livre </w:t>
      </w:r>
      <w:r w:rsidRPr="001D3285">
        <w:rPr>
          <w:rFonts w:ascii="Times New Roman" w:hAnsi="Times New Roman" w:cs="Times New Roman"/>
          <w:b/>
          <w:bCs/>
          <w:sz w:val="24"/>
          <w:szCs w:val="24"/>
        </w:rPr>
        <w:t xml:space="preserve">: </w:t>
      </w:r>
      <w:r w:rsidRPr="001D3285">
        <w:rPr>
          <w:rFonts w:ascii="Times New Roman" w:hAnsi="Times New Roman" w:cs="Times New Roman"/>
          <w:sz w:val="24"/>
          <w:szCs w:val="24"/>
        </w:rPr>
        <w:t xml:space="preserve">David G. Risques et principe de précaution en matière médicale. </w:t>
      </w:r>
      <w:r w:rsidRPr="001D3285">
        <w:rPr>
          <w:rFonts w:ascii="Times New Roman" w:hAnsi="Times New Roman" w:cs="Times New Roman"/>
          <w:i/>
          <w:iCs/>
          <w:sz w:val="24"/>
          <w:szCs w:val="24"/>
        </w:rPr>
        <w:t>In</w:t>
      </w:r>
      <w:r w:rsidR="00C96ED4">
        <w:rPr>
          <w:rFonts w:ascii="Times New Roman" w:hAnsi="Times New Roman" w:cs="Times New Roman"/>
          <w:sz w:val="24"/>
          <w:szCs w:val="24"/>
        </w:rPr>
        <w:t> : Is</w:t>
      </w:r>
      <w:r w:rsidRPr="001D3285">
        <w:rPr>
          <w:rFonts w:ascii="Times New Roman" w:hAnsi="Times New Roman" w:cs="Times New Roman"/>
          <w:sz w:val="24"/>
          <w:szCs w:val="24"/>
        </w:rPr>
        <w:t>raël L. Santé,</w:t>
      </w:r>
      <w:r w:rsidR="00DA069E">
        <w:rPr>
          <w:rFonts w:ascii="Times New Roman" w:hAnsi="Times New Roman" w:cs="Times New Roman"/>
          <w:sz w:val="24"/>
          <w:szCs w:val="24"/>
        </w:rPr>
        <w:t xml:space="preserve"> Médecine, Société. Paris: PUF</w:t>
      </w:r>
      <w:r w:rsidRPr="001D3285">
        <w:rPr>
          <w:rFonts w:ascii="Times New Roman" w:hAnsi="Times New Roman" w:cs="Times New Roman"/>
          <w:sz w:val="24"/>
          <w:szCs w:val="24"/>
        </w:rPr>
        <w:t>; 2010</w:t>
      </w:r>
      <w:r w:rsidR="00DA069E">
        <w:rPr>
          <w:rFonts w:ascii="Times New Roman" w:hAnsi="Times New Roman" w:cs="Times New Roman"/>
          <w:sz w:val="24"/>
          <w:szCs w:val="24"/>
        </w:rPr>
        <w:t>.</w:t>
      </w:r>
      <w:r w:rsidRPr="001D3285">
        <w:rPr>
          <w:rFonts w:ascii="Times New Roman" w:hAnsi="Times New Roman" w:cs="Times New Roman"/>
          <w:sz w:val="24"/>
          <w:szCs w:val="24"/>
        </w:rPr>
        <w:t xml:space="preserve"> p.</w:t>
      </w:r>
      <w:r w:rsidR="00DA069E">
        <w:rPr>
          <w:rFonts w:ascii="Times New Roman" w:hAnsi="Times New Roman" w:cs="Times New Roman"/>
          <w:sz w:val="24"/>
          <w:szCs w:val="24"/>
        </w:rPr>
        <w:t> </w:t>
      </w:r>
      <w:r w:rsidRPr="001D3285">
        <w:rPr>
          <w:rFonts w:ascii="Times New Roman" w:hAnsi="Times New Roman" w:cs="Times New Roman"/>
          <w:sz w:val="24"/>
          <w:szCs w:val="24"/>
        </w:rPr>
        <w:t>45-56.</w:t>
      </w:r>
    </w:p>
    <w:p w:rsidR="00C96ED4" w:rsidRDefault="00C96ED4" w:rsidP="00C96ED4">
      <w:pPr>
        <w:spacing w:before="60" w:after="0" w:line="240" w:lineRule="auto"/>
        <w:ind w:left="709"/>
        <w:rPr>
          <w:rFonts w:ascii="Times New Roman" w:hAnsi="Times New Roman" w:cs="Times New Roman"/>
          <w:sz w:val="24"/>
          <w:szCs w:val="24"/>
        </w:rPr>
      </w:pPr>
      <w:r>
        <w:rPr>
          <w:rFonts w:ascii="Times New Roman" w:hAnsi="Times New Roman" w:cs="Times New Roman"/>
          <w:b/>
          <w:bCs/>
          <w:i/>
          <w:iCs/>
          <w:sz w:val="24"/>
          <w:szCs w:val="24"/>
        </w:rPr>
        <w:t>Article sur un site web</w:t>
      </w:r>
      <w:r w:rsidR="001D3285" w:rsidRPr="001D3285">
        <w:rPr>
          <w:rFonts w:ascii="Times New Roman" w:hAnsi="Times New Roman" w:cs="Times New Roman"/>
          <w:sz w:val="24"/>
          <w:szCs w:val="24"/>
        </w:rPr>
        <w:t xml:space="preserve"> : </w:t>
      </w:r>
    </w:p>
    <w:p w:rsidR="001D3285" w:rsidRPr="001D3285" w:rsidRDefault="00C96ED4" w:rsidP="00C96ED4">
      <w:pPr>
        <w:spacing w:before="60" w:after="0" w:line="240" w:lineRule="auto"/>
        <w:ind w:left="709"/>
        <w:jc w:val="both"/>
        <w:rPr>
          <w:rFonts w:ascii="Times New Roman" w:hAnsi="Times New Roman" w:cs="Times New Roman"/>
          <w:sz w:val="24"/>
          <w:szCs w:val="24"/>
        </w:rPr>
      </w:pPr>
      <w:proofErr w:type="spellStart"/>
      <w:r w:rsidRPr="00C96ED4">
        <w:rPr>
          <w:rFonts w:ascii="Times New Roman" w:hAnsi="Times New Roman" w:cs="Times New Roman"/>
          <w:sz w:val="24"/>
          <w:szCs w:val="24"/>
        </w:rPr>
        <w:t>Abood</w:t>
      </w:r>
      <w:proofErr w:type="spellEnd"/>
      <w:r w:rsidRPr="00C96ED4">
        <w:rPr>
          <w:rFonts w:ascii="Times New Roman" w:hAnsi="Times New Roman" w:cs="Times New Roman"/>
          <w:sz w:val="24"/>
          <w:szCs w:val="24"/>
        </w:rPr>
        <w:t xml:space="preserve"> S. </w:t>
      </w:r>
      <w:proofErr w:type="spellStart"/>
      <w:r w:rsidRPr="00C96ED4">
        <w:rPr>
          <w:rFonts w:ascii="Times New Roman" w:hAnsi="Times New Roman" w:cs="Times New Roman"/>
          <w:sz w:val="24"/>
          <w:szCs w:val="24"/>
        </w:rPr>
        <w:t>Quality</w:t>
      </w:r>
      <w:proofErr w:type="spellEnd"/>
      <w:r w:rsidRPr="00C96ED4">
        <w:rPr>
          <w:rFonts w:ascii="Times New Roman" w:hAnsi="Times New Roman" w:cs="Times New Roman"/>
          <w:sz w:val="24"/>
          <w:szCs w:val="24"/>
        </w:rPr>
        <w:t xml:space="preserve"> </w:t>
      </w:r>
      <w:proofErr w:type="spellStart"/>
      <w:r w:rsidRPr="00C96ED4">
        <w:rPr>
          <w:rFonts w:ascii="Times New Roman" w:hAnsi="Times New Roman" w:cs="Times New Roman"/>
          <w:sz w:val="24"/>
          <w:szCs w:val="24"/>
        </w:rPr>
        <w:t>improvement</w:t>
      </w:r>
      <w:proofErr w:type="spellEnd"/>
      <w:r w:rsidRPr="00C96ED4">
        <w:rPr>
          <w:rFonts w:ascii="Times New Roman" w:hAnsi="Times New Roman" w:cs="Times New Roman"/>
          <w:sz w:val="24"/>
          <w:szCs w:val="24"/>
        </w:rPr>
        <w:t xml:space="preserve"> initiative in nursing homes: the ANA </w:t>
      </w:r>
      <w:proofErr w:type="spellStart"/>
      <w:r w:rsidRPr="00C96ED4">
        <w:rPr>
          <w:rFonts w:ascii="Times New Roman" w:hAnsi="Times New Roman" w:cs="Times New Roman"/>
          <w:sz w:val="24"/>
          <w:szCs w:val="24"/>
        </w:rPr>
        <w:t>acts</w:t>
      </w:r>
      <w:proofErr w:type="spellEnd"/>
      <w:r w:rsidRPr="00C96ED4">
        <w:rPr>
          <w:rFonts w:ascii="Times New Roman" w:hAnsi="Times New Roman" w:cs="Times New Roman"/>
          <w:sz w:val="24"/>
          <w:szCs w:val="24"/>
        </w:rPr>
        <w:t xml:space="preserve"> in an </w:t>
      </w:r>
      <w:proofErr w:type="spellStart"/>
      <w:r w:rsidRPr="00C96ED4">
        <w:rPr>
          <w:rFonts w:ascii="Times New Roman" w:hAnsi="Times New Roman" w:cs="Times New Roman"/>
          <w:sz w:val="24"/>
          <w:szCs w:val="24"/>
        </w:rPr>
        <w:t>advisory</w:t>
      </w:r>
      <w:proofErr w:type="spellEnd"/>
      <w:r w:rsidRPr="00C96ED4">
        <w:rPr>
          <w:rFonts w:ascii="Times New Roman" w:hAnsi="Times New Roman" w:cs="Times New Roman"/>
          <w:sz w:val="24"/>
          <w:szCs w:val="24"/>
        </w:rPr>
        <w:t xml:space="preserve"> </w:t>
      </w:r>
      <w:proofErr w:type="spellStart"/>
      <w:r w:rsidRPr="00C96ED4">
        <w:rPr>
          <w:rFonts w:ascii="Times New Roman" w:hAnsi="Times New Roman" w:cs="Times New Roman"/>
          <w:sz w:val="24"/>
          <w:szCs w:val="24"/>
        </w:rPr>
        <w:t>role</w:t>
      </w:r>
      <w:proofErr w:type="spellEnd"/>
      <w:r w:rsidRPr="00C96ED4">
        <w:rPr>
          <w:rFonts w:ascii="Times New Roman" w:hAnsi="Times New Roman" w:cs="Times New Roman"/>
          <w:sz w:val="24"/>
          <w:szCs w:val="24"/>
        </w:rPr>
        <w:t xml:space="preserve">. Am J </w:t>
      </w:r>
      <w:proofErr w:type="spellStart"/>
      <w:r w:rsidRPr="00C96ED4">
        <w:rPr>
          <w:rFonts w:ascii="Times New Roman" w:hAnsi="Times New Roman" w:cs="Times New Roman"/>
          <w:sz w:val="24"/>
          <w:szCs w:val="24"/>
        </w:rPr>
        <w:t>Nurs</w:t>
      </w:r>
      <w:proofErr w:type="spellEnd"/>
      <w:r w:rsidRPr="00C96ED4">
        <w:rPr>
          <w:rFonts w:ascii="Times New Roman" w:hAnsi="Times New Roman" w:cs="Times New Roman"/>
          <w:sz w:val="24"/>
          <w:szCs w:val="24"/>
        </w:rPr>
        <w:t xml:space="preserve"> [</w:t>
      </w:r>
      <w:r>
        <w:rPr>
          <w:rFonts w:ascii="Times New Roman" w:hAnsi="Times New Roman" w:cs="Times New Roman"/>
          <w:sz w:val="24"/>
          <w:szCs w:val="24"/>
        </w:rPr>
        <w:t>En ligne</w:t>
      </w:r>
      <w:r w:rsidRPr="00C96ED4">
        <w:rPr>
          <w:rFonts w:ascii="Times New Roman" w:hAnsi="Times New Roman" w:cs="Times New Roman"/>
          <w:sz w:val="24"/>
          <w:szCs w:val="24"/>
        </w:rPr>
        <w:t>]. 2002 Ju</w:t>
      </w:r>
      <w:r>
        <w:rPr>
          <w:rFonts w:ascii="Times New Roman" w:hAnsi="Times New Roman" w:cs="Times New Roman"/>
          <w:sz w:val="24"/>
          <w:szCs w:val="24"/>
        </w:rPr>
        <w:t>i</w:t>
      </w:r>
      <w:r w:rsidRPr="00C96ED4">
        <w:rPr>
          <w:rFonts w:ascii="Times New Roman" w:hAnsi="Times New Roman" w:cs="Times New Roman"/>
          <w:sz w:val="24"/>
          <w:szCs w:val="24"/>
        </w:rPr>
        <w:t>n [</w:t>
      </w:r>
      <w:r>
        <w:rPr>
          <w:rFonts w:ascii="Times New Roman" w:hAnsi="Times New Roman" w:cs="Times New Roman"/>
          <w:sz w:val="24"/>
          <w:szCs w:val="24"/>
        </w:rPr>
        <w:t>consulté le 12/08/2002];102(6)</w:t>
      </w:r>
      <w:r w:rsidRPr="00C96ED4">
        <w:rPr>
          <w:rFonts w:ascii="Times New Roman" w:hAnsi="Times New Roman" w:cs="Times New Roman"/>
          <w:sz w:val="24"/>
          <w:szCs w:val="24"/>
        </w:rPr>
        <w:t>.</w:t>
      </w:r>
      <w:r>
        <w:rPr>
          <w:rFonts w:ascii="Times New Roman" w:hAnsi="Times New Roman" w:cs="Times New Roman"/>
          <w:sz w:val="24"/>
          <w:szCs w:val="24"/>
        </w:rPr>
        <w:t xml:space="preserve"> Disponible sur </w:t>
      </w:r>
      <w:r w:rsidRPr="00C96ED4">
        <w:rPr>
          <w:rFonts w:ascii="Times New Roman" w:hAnsi="Times New Roman" w:cs="Times New Roman"/>
          <w:sz w:val="24"/>
          <w:szCs w:val="24"/>
        </w:rPr>
        <w:t>: http://www.nursingworld.org/AJN/2002/june/Wawatch.htmArticle</w:t>
      </w:r>
    </w:p>
    <w:p w:rsidR="001D3285" w:rsidRPr="001D3285" w:rsidRDefault="007736F9" w:rsidP="003557DB">
      <w:pPr>
        <w:spacing w:before="120" w:after="0" w:line="280" w:lineRule="exact"/>
        <w:ind w:left="709" w:hanging="425"/>
        <w:jc w:val="both"/>
        <w:rPr>
          <w:rFonts w:ascii="Times New Roman" w:hAnsi="Times New Roman" w:cs="Times New Roman"/>
          <w:sz w:val="24"/>
          <w:szCs w:val="24"/>
        </w:rPr>
      </w:pPr>
      <w:sdt>
        <w:sdtPr>
          <w:rPr>
            <w:rFonts w:ascii="Times New Roman" w:hAnsi="Times New Roman" w:cs="Times New Roman"/>
            <w:sz w:val="24"/>
            <w:szCs w:val="24"/>
          </w:rPr>
          <w:id w:val="-835304741"/>
          <w14:checkbox>
            <w14:checked w14:val="0"/>
            <w14:checkedState w14:val="2612" w14:font="Meiryo"/>
            <w14:uncheckedState w14:val="2610" w14:font="Meiryo"/>
          </w14:checkbox>
        </w:sdtPr>
        <w:sdtEndPr/>
        <w:sdtContent>
          <w:r w:rsidR="003557DB">
            <w:rPr>
              <w:rFonts w:ascii="MS Gothic" w:eastAsia="MS Gothic" w:hAnsi="Times New Roman" w:cs="Times New Roman" w:hint="eastAsia"/>
              <w:sz w:val="24"/>
              <w:szCs w:val="24"/>
            </w:rPr>
            <w:t>☐</w:t>
          </w:r>
        </w:sdtContent>
      </w:sdt>
      <w:r w:rsidR="003557DB">
        <w:rPr>
          <w:rFonts w:ascii="Times New Roman" w:hAnsi="Times New Roman" w:cs="Times New Roman"/>
          <w:sz w:val="24"/>
          <w:szCs w:val="24"/>
        </w:rPr>
        <w:tab/>
      </w:r>
      <w:proofErr w:type="gramStart"/>
      <w:r w:rsidR="003557DB">
        <w:rPr>
          <w:rFonts w:ascii="Times New Roman" w:hAnsi="Times New Roman" w:cs="Times New Roman"/>
          <w:sz w:val="24"/>
          <w:szCs w:val="24"/>
        </w:rPr>
        <w:t>m</w:t>
      </w:r>
      <w:r w:rsidR="001D3285" w:rsidRPr="001D3285">
        <w:rPr>
          <w:rFonts w:ascii="Times New Roman" w:hAnsi="Times New Roman" w:cs="Times New Roman"/>
          <w:sz w:val="24"/>
          <w:szCs w:val="24"/>
        </w:rPr>
        <w:t>aximum</w:t>
      </w:r>
      <w:proofErr w:type="gramEnd"/>
      <w:r w:rsidR="001D3285" w:rsidRPr="001D3285">
        <w:rPr>
          <w:rFonts w:ascii="Times New Roman" w:hAnsi="Times New Roman" w:cs="Times New Roman"/>
          <w:sz w:val="24"/>
          <w:szCs w:val="24"/>
        </w:rPr>
        <w:t xml:space="preserve"> : 50 références. </w:t>
      </w:r>
    </w:p>
    <w:p w:rsidR="001D3285" w:rsidRPr="00EE0BB0" w:rsidRDefault="001D3285" w:rsidP="00FB31FD">
      <w:pPr>
        <w:spacing w:before="240" w:after="0" w:line="240" w:lineRule="auto"/>
        <w:rPr>
          <w:rFonts w:ascii="Times New Roman" w:hAnsi="Times New Roman" w:cs="Times New Roman"/>
          <w:b/>
          <w:bCs/>
          <w:sz w:val="24"/>
          <w:szCs w:val="24"/>
        </w:rPr>
      </w:pPr>
      <w:r w:rsidRPr="00EE0BB0">
        <w:rPr>
          <w:rFonts w:ascii="Times New Roman" w:hAnsi="Times New Roman" w:cs="Times New Roman"/>
          <w:b/>
          <w:bCs/>
          <w:sz w:val="24"/>
          <w:szCs w:val="24"/>
        </w:rPr>
        <w:t>Tableaux et figures</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473668277"/>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Les tableaux sont</w:t>
      </w:r>
      <w:r w:rsidR="009B3F0E">
        <w:rPr>
          <w:rFonts w:ascii="Times New Roman" w:hAnsi="Times New Roman" w:cs="Times New Roman"/>
          <w:sz w:val="24"/>
          <w:szCs w:val="24"/>
        </w:rPr>
        <w:t xml:space="preserve"> rassemblés</w:t>
      </w:r>
      <w:r w:rsidR="001D3285" w:rsidRPr="001D3285">
        <w:rPr>
          <w:rFonts w:ascii="Times New Roman" w:hAnsi="Times New Roman" w:cs="Times New Roman"/>
          <w:sz w:val="24"/>
          <w:szCs w:val="24"/>
        </w:rPr>
        <w:t xml:space="preserve"> en fin d’article, </w:t>
      </w:r>
      <w:r w:rsidR="00EE0BB0" w:rsidRPr="00EE0BB0">
        <w:rPr>
          <w:rFonts w:ascii="Times New Roman" w:hAnsi="Times New Roman" w:cs="Times New Roman"/>
          <w:sz w:val="24"/>
          <w:szCs w:val="24"/>
        </w:rPr>
        <w:t>un</w:t>
      </w:r>
      <w:r w:rsidR="001D3285" w:rsidRPr="00EE0BB0">
        <w:rPr>
          <w:rFonts w:ascii="Times New Roman" w:hAnsi="Times New Roman" w:cs="Times New Roman"/>
          <w:sz w:val="24"/>
          <w:szCs w:val="24"/>
        </w:rPr>
        <w:t xml:space="preserve"> par page, numéroté en chiffres romains</w:t>
      </w:r>
      <w:r w:rsidR="001D3285" w:rsidRPr="001D3285">
        <w:rPr>
          <w:rFonts w:ascii="Times New Roman" w:hAnsi="Times New Roman" w:cs="Times New Roman"/>
          <w:sz w:val="24"/>
          <w:szCs w:val="24"/>
        </w:rPr>
        <w:t xml:space="preserve">, le titre </w:t>
      </w:r>
      <w:r w:rsidR="00EE0BB0">
        <w:rPr>
          <w:rFonts w:ascii="Times New Roman" w:hAnsi="Times New Roman" w:cs="Times New Roman"/>
          <w:sz w:val="24"/>
          <w:szCs w:val="24"/>
        </w:rPr>
        <w:t>figurant au-</w:t>
      </w:r>
      <w:r w:rsidR="001D3285" w:rsidRPr="001D3285">
        <w:rPr>
          <w:rFonts w:ascii="Times New Roman" w:hAnsi="Times New Roman" w:cs="Times New Roman"/>
          <w:sz w:val="24"/>
          <w:szCs w:val="24"/>
        </w:rPr>
        <w:t>dessus du tableau.</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48337073"/>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t>Les</w:t>
      </w:r>
      <w:r w:rsidR="001D3285" w:rsidRPr="001D3285">
        <w:rPr>
          <w:rFonts w:ascii="Times New Roman" w:hAnsi="Times New Roman" w:cs="Times New Roman"/>
          <w:sz w:val="24"/>
          <w:szCs w:val="24"/>
        </w:rPr>
        <w:t xml:space="preserve"> figure</w:t>
      </w:r>
      <w:r w:rsidR="00EE0BB0">
        <w:rPr>
          <w:rFonts w:ascii="Times New Roman" w:hAnsi="Times New Roman" w:cs="Times New Roman"/>
          <w:sz w:val="24"/>
          <w:szCs w:val="24"/>
        </w:rPr>
        <w:t>s</w:t>
      </w:r>
      <w:r w:rsidR="001D3285" w:rsidRPr="001D3285">
        <w:rPr>
          <w:rFonts w:ascii="Times New Roman" w:hAnsi="Times New Roman" w:cs="Times New Roman"/>
          <w:sz w:val="24"/>
          <w:szCs w:val="24"/>
        </w:rPr>
        <w:t xml:space="preserve"> (en gris) </w:t>
      </w:r>
      <w:r w:rsidR="00EE0BB0">
        <w:rPr>
          <w:rFonts w:ascii="Times New Roman" w:hAnsi="Times New Roman" w:cs="Times New Roman"/>
          <w:sz w:val="24"/>
          <w:szCs w:val="24"/>
        </w:rPr>
        <w:t xml:space="preserve">sont présentées une </w:t>
      </w:r>
      <w:r w:rsidR="001D3285" w:rsidRPr="001D3285">
        <w:rPr>
          <w:rFonts w:ascii="Times New Roman" w:hAnsi="Times New Roman" w:cs="Times New Roman"/>
          <w:sz w:val="24"/>
          <w:szCs w:val="24"/>
        </w:rPr>
        <w:t>par page en fin d’article</w:t>
      </w:r>
      <w:r w:rsidR="00EE0BB0">
        <w:rPr>
          <w:rFonts w:ascii="Times New Roman" w:hAnsi="Times New Roman" w:cs="Times New Roman"/>
          <w:sz w:val="24"/>
          <w:szCs w:val="24"/>
        </w:rPr>
        <w:t>, numérotée</w:t>
      </w:r>
      <w:r w:rsidR="001D3285" w:rsidRPr="001D3285">
        <w:rPr>
          <w:rFonts w:ascii="Times New Roman" w:hAnsi="Times New Roman" w:cs="Times New Roman"/>
          <w:sz w:val="24"/>
          <w:szCs w:val="24"/>
        </w:rPr>
        <w:t xml:space="preserve">s en </w:t>
      </w:r>
      <w:r w:rsidR="001D3285" w:rsidRPr="001D3285">
        <w:rPr>
          <w:rFonts w:ascii="Times New Roman" w:hAnsi="Times New Roman" w:cs="Times New Roman"/>
          <w:b/>
          <w:bCs/>
          <w:sz w:val="24"/>
          <w:szCs w:val="24"/>
        </w:rPr>
        <w:t>chiffres arabes</w:t>
      </w:r>
      <w:r w:rsidR="001D3285" w:rsidRPr="001D3285">
        <w:rPr>
          <w:rFonts w:ascii="Times New Roman" w:hAnsi="Times New Roman" w:cs="Times New Roman"/>
          <w:sz w:val="24"/>
          <w:szCs w:val="24"/>
        </w:rPr>
        <w:t xml:space="preserve">. </w:t>
      </w:r>
      <w:r w:rsidR="001D3285" w:rsidRPr="001D3285">
        <w:rPr>
          <w:rFonts w:ascii="Times New Roman" w:hAnsi="Times New Roman" w:cs="Times New Roman"/>
          <w:b/>
          <w:bCs/>
          <w:sz w:val="24"/>
          <w:szCs w:val="24"/>
        </w:rPr>
        <w:t>Une page spéciale indique les légendes des figures</w:t>
      </w:r>
      <w:r w:rsidR="001D3285" w:rsidRPr="001D3285">
        <w:rPr>
          <w:rFonts w:ascii="Times New Roman" w:hAnsi="Times New Roman" w:cs="Times New Roman"/>
          <w:sz w:val="24"/>
          <w:szCs w:val="24"/>
        </w:rPr>
        <w:t>, (même s’il n’y a qu’une figure). Si la figure n’est pas originale, l’auteur a obtenu l’autorisation de la re</w:t>
      </w:r>
      <w:r w:rsidR="00EE0BB0">
        <w:rPr>
          <w:rFonts w:ascii="Times New Roman" w:hAnsi="Times New Roman" w:cs="Times New Roman"/>
          <w:sz w:val="24"/>
          <w:szCs w:val="24"/>
        </w:rPr>
        <w:t>production et a cité sa source.</w:t>
      </w:r>
    </w:p>
    <w:p w:rsidR="00EE0BB0"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65246222"/>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 xml:space="preserve">Maximum : </w:t>
      </w:r>
      <w:r w:rsidR="00A82800">
        <w:rPr>
          <w:rFonts w:ascii="Times New Roman" w:hAnsi="Times New Roman" w:cs="Times New Roman"/>
          <w:sz w:val="24"/>
          <w:szCs w:val="24"/>
        </w:rPr>
        <w:t>4</w:t>
      </w:r>
      <w:r w:rsidR="001D3285" w:rsidRPr="001D3285">
        <w:rPr>
          <w:rFonts w:ascii="Times New Roman" w:hAnsi="Times New Roman" w:cs="Times New Roman"/>
          <w:sz w:val="24"/>
          <w:szCs w:val="24"/>
        </w:rPr>
        <w:t xml:space="preserve"> tableaux </w:t>
      </w:r>
      <w:r w:rsidR="001D3285" w:rsidRPr="00EE0BB0">
        <w:rPr>
          <w:rFonts w:ascii="Times New Roman" w:hAnsi="Times New Roman" w:cs="Times New Roman"/>
          <w:b/>
          <w:sz w:val="24"/>
          <w:szCs w:val="24"/>
        </w:rPr>
        <w:t>et</w:t>
      </w:r>
      <w:r w:rsidR="001D3285" w:rsidRPr="001D3285">
        <w:rPr>
          <w:rFonts w:ascii="Times New Roman" w:hAnsi="Times New Roman" w:cs="Times New Roman"/>
          <w:sz w:val="24"/>
          <w:szCs w:val="24"/>
        </w:rPr>
        <w:t xml:space="preserve"> figures.</w:t>
      </w:r>
    </w:p>
    <w:p w:rsidR="00EE0BB0" w:rsidRDefault="00EE0BB0" w:rsidP="00EE0BB0">
      <w:pPr>
        <w:spacing w:before="120" w:after="0" w:line="280" w:lineRule="exact"/>
        <w:ind w:left="425" w:hanging="425"/>
        <w:jc w:val="both"/>
        <w:rPr>
          <w:rFonts w:ascii="Times New Roman" w:hAnsi="Times New Roman" w:cs="Times New Roman"/>
          <w:sz w:val="24"/>
          <w:szCs w:val="24"/>
        </w:rPr>
        <w:sectPr w:rsidR="00EE0BB0" w:rsidSect="007736F9">
          <w:footerReference w:type="default" r:id="rId8"/>
          <w:pgSz w:w="11906" w:h="16838"/>
          <w:pgMar w:top="284" w:right="1417" w:bottom="567" w:left="1417" w:header="708" w:footer="708" w:gutter="0"/>
          <w:cols w:space="708"/>
          <w:docGrid w:linePitch="360"/>
        </w:sectPr>
      </w:pPr>
    </w:p>
    <w:p w:rsidR="001D3285" w:rsidRPr="00EE0BB0" w:rsidRDefault="001D3285" w:rsidP="00EE0BB0">
      <w:pPr>
        <w:spacing w:after="0" w:line="240" w:lineRule="auto"/>
        <w:rPr>
          <w:rFonts w:ascii="Times New Roman" w:hAnsi="Times New Roman" w:cs="Times New Roman"/>
          <w:b/>
          <w:bCs/>
          <w:sz w:val="24"/>
          <w:szCs w:val="24"/>
        </w:rPr>
      </w:pPr>
      <w:r w:rsidRPr="00EE0BB0">
        <w:rPr>
          <w:rFonts w:ascii="Times New Roman" w:hAnsi="Times New Roman" w:cs="Times New Roman"/>
          <w:b/>
          <w:bCs/>
          <w:sz w:val="24"/>
          <w:szCs w:val="24"/>
        </w:rPr>
        <w:lastRenderedPageBreak/>
        <w:t>Divers</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390963106"/>
          <w14:checkbox>
            <w14:checked w14:val="0"/>
            <w14:checkedState w14:val="2612" w14:font="Meiryo"/>
            <w14:uncheckedState w14:val="2610" w14:font="Meiryo"/>
          </w14:checkbox>
        </w:sdtPr>
        <w:sdtEndPr/>
        <w:sdtContent>
          <w:r w:rsidR="00EE0BB0">
            <w:rPr>
              <w:rFonts w:ascii="MS Gothic" w:eastAsia="MS Gothic"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 xml:space="preserve">Les </w:t>
      </w:r>
      <w:r w:rsidR="001D3285" w:rsidRPr="00EE0BB0">
        <w:rPr>
          <w:rFonts w:ascii="Times New Roman" w:hAnsi="Times New Roman" w:cs="Times New Roman"/>
          <w:b/>
          <w:sz w:val="24"/>
          <w:szCs w:val="24"/>
        </w:rPr>
        <w:t>abréviations internationales d’unité</w:t>
      </w:r>
      <w:r w:rsidR="001D3285" w:rsidRPr="001D3285">
        <w:rPr>
          <w:rFonts w:ascii="Times New Roman" w:hAnsi="Times New Roman" w:cs="Times New Roman"/>
          <w:sz w:val="24"/>
          <w:szCs w:val="24"/>
        </w:rPr>
        <w:t xml:space="preserve"> sont utilisées quand elles suivent un chiffre.</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547173844"/>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 xml:space="preserve">Les </w:t>
      </w:r>
      <w:r w:rsidR="001D3285" w:rsidRPr="00EE0BB0">
        <w:rPr>
          <w:rFonts w:ascii="Times New Roman" w:hAnsi="Times New Roman" w:cs="Times New Roman"/>
          <w:b/>
          <w:sz w:val="24"/>
          <w:szCs w:val="24"/>
        </w:rPr>
        <w:t>autres abréviations sont explicitées</w:t>
      </w:r>
      <w:r w:rsidR="001D3285" w:rsidRPr="001D3285">
        <w:rPr>
          <w:rFonts w:ascii="Times New Roman" w:hAnsi="Times New Roman" w:cs="Times New Roman"/>
          <w:sz w:val="24"/>
          <w:szCs w:val="24"/>
        </w:rPr>
        <w:t xml:space="preserve"> lors de leur première apparition dans le texte et toujours utilisées ensuite.</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781762113"/>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 xml:space="preserve">Les </w:t>
      </w:r>
      <w:r w:rsidR="001D3285" w:rsidRPr="00EE0BB0">
        <w:rPr>
          <w:rFonts w:ascii="Times New Roman" w:hAnsi="Times New Roman" w:cs="Times New Roman"/>
          <w:b/>
          <w:sz w:val="24"/>
          <w:szCs w:val="24"/>
        </w:rPr>
        <w:t>noms des médicaments</w:t>
      </w:r>
      <w:r w:rsidR="001D3285" w:rsidRPr="001D3285">
        <w:rPr>
          <w:rFonts w:ascii="Times New Roman" w:hAnsi="Times New Roman" w:cs="Times New Roman"/>
          <w:sz w:val="24"/>
          <w:szCs w:val="24"/>
        </w:rPr>
        <w:t xml:space="preserve"> sont les dénominations communes internationales. </w:t>
      </w:r>
    </w:p>
    <w:p w:rsidR="001D3285" w:rsidRPr="001D3285" w:rsidRDefault="007736F9" w:rsidP="00EE0BB0">
      <w:pPr>
        <w:spacing w:before="120" w:after="0" w:line="280" w:lineRule="exact"/>
        <w:ind w:left="425" w:hanging="425"/>
        <w:jc w:val="both"/>
        <w:rPr>
          <w:rFonts w:ascii="Times New Roman" w:hAnsi="Times New Roman" w:cs="Times New Roman"/>
          <w:sz w:val="24"/>
          <w:szCs w:val="24"/>
        </w:rPr>
      </w:pPr>
      <w:sdt>
        <w:sdtPr>
          <w:rPr>
            <w:rFonts w:ascii="Times New Roman" w:hAnsi="Times New Roman" w:cs="Times New Roman"/>
            <w:sz w:val="24"/>
            <w:szCs w:val="24"/>
          </w:rPr>
          <w:id w:val="-1295745229"/>
          <w14:checkbox>
            <w14:checked w14:val="0"/>
            <w14:checkedState w14:val="2612" w14:font="Meiryo"/>
            <w14:uncheckedState w14:val="2610" w14:font="Meiryo"/>
          </w14:checkbox>
        </w:sdtPr>
        <w:sdtEndPr/>
        <w:sdtContent>
          <w:r w:rsidR="00EE0BB0" w:rsidRPr="00EE0BB0">
            <w:rPr>
              <w:rFonts w:ascii="Times New Roman" w:hAnsi="Times New Roman" w:cs="Times New Roman" w:hint="eastAsia"/>
              <w:sz w:val="24"/>
              <w:szCs w:val="24"/>
            </w:rPr>
            <w:t>☐</w:t>
          </w:r>
        </w:sdtContent>
      </w:sdt>
      <w:r w:rsidR="00EE0BB0">
        <w:rPr>
          <w:rFonts w:ascii="Times New Roman" w:hAnsi="Times New Roman" w:cs="Times New Roman"/>
          <w:sz w:val="24"/>
          <w:szCs w:val="24"/>
        </w:rPr>
        <w:tab/>
      </w:r>
      <w:r w:rsidR="001D3285" w:rsidRPr="001D3285">
        <w:rPr>
          <w:rFonts w:ascii="Times New Roman" w:hAnsi="Times New Roman" w:cs="Times New Roman"/>
          <w:sz w:val="24"/>
          <w:szCs w:val="24"/>
        </w:rPr>
        <w:t xml:space="preserve">En </w:t>
      </w:r>
      <w:r w:rsidR="001D3285" w:rsidRPr="00EE0BB0">
        <w:rPr>
          <w:rFonts w:ascii="Times New Roman" w:hAnsi="Times New Roman" w:cs="Times New Roman"/>
          <w:b/>
          <w:sz w:val="24"/>
          <w:szCs w:val="24"/>
        </w:rPr>
        <w:t>biologie</w:t>
      </w:r>
      <w:r w:rsidR="001D3285" w:rsidRPr="001D3285">
        <w:rPr>
          <w:rFonts w:ascii="Times New Roman" w:hAnsi="Times New Roman" w:cs="Times New Roman"/>
          <w:sz w:val="24"/>
          <w:szCs w:val="24"/>
        </w:rPr>
        <w:t xml:space="preserve">, les nomenclatures sont internationales (http//www.bio.net). </w:t>
      </w:r>
    </w:p>
    <w:p w:rsidR="00EE0BB0" w:rsidRDefault="00EE0BB0" w:rsidP="001D3285">
      <w:pPr>
        <w:spacing w:line="360" w:lineRule="auto"/>
        <w:jc w:val="center"/>
        <w:rPr>
          <w:rFonts w:ascii="Times New Roman" w:hAnsi="Times New Roman" w:cs="Times New Roman"/>
          <w:sz w:val="24"/>
          <w:szCs w:val="24"/>
        </w:rPr>
      </w:pPr>
    </w:p>
    <w:p w:rsidR="00EE0BB0" w:rsidRDefault="00EE0BB0" w:rsidP="001D3285">
      <w:pPr>
        <w:spacing w:line="360" w:lineRule="auto"/>
        <w:jc w:val="both"/>
        <w:rPr>
          <w:rFonts w:ascii="Times New Roman" w:hAnsi="Times New Roman" w:cs="Times New Roman"/>
          <w:sz w:val="24"/>
          <w:szCs w:val="24"/>
        </w:rPr>
      </w:pPr>
    </w:p>
    <w:tbl>
      <w:tblPr>
        <w:tblStyle w:val="Grilledutableau"/>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9212"/>
      </w:tblGrid>
      <w:tr w:rsidR="00A82800" w:rsidTr="00122AA4">
        <w:trPr>
          <w:jc w:val="center"/>
        </w:trPr>
        <w:tc>
          <w:tcPr>
            <w:tcW w:w="9212" w:type="dxa"/>
          </w:tcPr>
          <w:p w:rsidR="00A82800" w:rsidRPr="00A82800" w:rsidRDefault="00A82800" w:rsidP="00A82800">
            <w:pPr>
              <w:spacing w:line="360" w:lineRule="auto"/>
              <w:jc w:val="center"/>
              <w:rPr>
                <w:rFonts w:ascii="Arial" w:hAnsi="Arial" w:cs="Arial"/>
                <w:sz w:val="24"/>
                <w:szCs w:val="24"/>
              </w:rPr>
            </w:pPr>
            <w:r w:rsidRPr="00A82800">
              <w:rPr>
                <w:rFonts w:ascii="Arial" w:hAnsi="Arial" w:cs="Arial"/>
                <w:sz w:val="24"/>
                <w:szCs w:val="24"/>
              </w:rPr>
              <w:t>L’exemple ci-joint indique la présentation des articles.</w:t>
            </w:r>
          </w:p>
          <w:p w:rsidR="00A82800" w:rsidRPr="00A82800" w:rsidRDefault="00A82800" w:rsidP="00A82800">
            <w:pPr>
              <w:spacing w:line="360" w:lineRule="auto"/>
              <w:jc w:val="center"/>
              <w:rPr>
                <w:rFonts w:ascii="Arial" w:hAnsi="Arial" w:cs="Arial"/>
                <w:sz w:val="24"/>
                <w:szCs w:val="24"/>
              </w:rPr>
            </w:pPr>
          </w:p>
          <w:p w:rsidR="00A82800" w:rsidRDefault="00EB7D06" w:rsidP="00EB7D06">
            <w:pPr>
              <w:spacing w:line="360" w:lineRule="auto"/>
              <w:jc w:val="center"/>
              <w:rPr>
                <w:rFonts w:ascii="Times New Roman" w:hAnsi="Times New Roman" w:cs="Times New Roman"/>
                <w:sz w:val="24"/>
                <w:szCs w:val="24"/>
              </w:rPr>
            </w:pPr>
            <w:r w:rsidRPr="00EB7D06">
              <w:rPr>
                <w:rFonts w:ascii="Arial" w:hAnsi="Arial" w:cs="Arial"/>
                <w:sz w:val="24"/>
                <w:szCs w:val="24"/>
              </w:rPr>
              <w:t xml:space="preserve">Les textes devront être adressés, au Professeur Jean CAMBIER, </w:t>
            </w:r>
            <w:r>
              <w:rPr>
                <w:rFonts w:ascii="Arial" w:hAnsi="Arial" w:cs="Arial"/>
                <w:sz w:val="24"/>
                <w:szCs w:val="24"/>
              </w:rPr>
              <w:br/>
            </w:r>
            <w:r w:rsidRPr="00EB7D06">
              <w:rPr>
                <w:rFonts w:ascii="Arial" w:hAnsi="Arial" w:cs="Arial"/>
                <w:sz w:val="24"/>
                <w:szCs w:val="24"/>
              </w:rPr>
              <w:t xml:space="preserve">Rédacteur en Chef </w:t>
            </w:r>
            <w:r w:rsidR="00B17557">
              <w:rPr>
                <w:rFonts w:ascii="Arial" w:hAnsi="Arial" w:cs="Arial"/>
                <w:sz w:val="24"/>
                <w:szCs w:val="24"/>
              </w:rPr>
              <w:t xml:space="preserve">du </w:t>
            </w:r>
            <w:r w:rsidR="00B17557" w:rsidRPr="00B17557">
              <w:rPr>
                <w:rFonts w:ascii="Arial" w:hAnsi="Arial" w:cs="Arial"/>
                <w:i/>
                <w:sz w:val="24"/>
                <w:szCs w:val="24"/>
              </w:rPr>
              <w:t xml:space="preserve">Bulletin </w:t>
            </w:r>
            <w:r w:rsidRPr="00B17557">
              <w:rPr>
                <w:rFonts w:ascii="Arial" w:hAnsi="Arial" w:cs="Arial"/>
                <w:i/>
                <w:sz w:val="24"/>
                <w:szCs w:val="24"/>
              </w:rPr>
              <w:t>de l’Académie nationale de médecine</w:t>
            </w:r>
            <w:r w:rsidRPr="00EB7D06">
              <w:rPr>
                <w:rFonts w:ascii="Arial" w:hAnsi="Arial" w:cs="Arial"/>
                <w:sz w:val="24"/>
                <w:szCs w:val="24"/>
              </w:rPr>
              <w:t xml:space="preserve">, par email à : </w:t>
            </w:r>
            <w:hyperlink r:id="rId9" w:history="1">
              <w:r w:rsidRPr="0087316F">
                <w:rPr>
                  <w:rStyle w:val="Lienhypertexte"/>
                  <w:rFonts w:ascii="Arial" w:hAnsi="Arial" w:cs="Arial"/>
                  <w:sz w:val="24"/>
                  <w:szCs w:val="24"/>
                </w:rPr>
                <w:t>s.duchaffaut@academie-medecine.fr</w:t>
              </w:r>
            </w:hyperlink>
          </w:p>
        </w:tc>
      </w:tr>
    </w:tbl>
    <w:p w:rsidR="00A82800" w:rsidRDefault="00A82800" w:rsidP="001D3285">
      <w:pPr>
        <w:spacing w:line="360" w:lineRule="auto"/>
        <w:jc w:val="both"/>
        <w:rPr>
          <w:rFonts w:ascii="Times New Roman" w:hAnsi="Times New Roman" w:cs="Times New Roman"/>
          <w:sz w:val="24"/>
          <w:szCs w:val="24"/>
        </w:rPr>
      </w:pPr>
    </w:p>
    <w:p w:rsidR="004B0FC7" w:rsidRPr="001D3285" w:rsidRDefault="004B0FC7" w:rsidP="001D3285">
      <w:pPr>
        <w:spacing w:after="0" w:line="240" w:lineRule="auto"/>
        <w:jc w:val="center"/>
        <w:rPr>
          <w:rFonts w:ascii="Times New Roman" w:hAnsi="Times New Roman" w:cs="Times New Roman"/>
          <w:sz w:val="24"/>
          <w:szCs w:val="24"/>
        </w:rPr>
      </w:pPr>
    </w:p>
    <w:p w:rsidR="00EE0BB0" w:rsidRDefault="00EE0BB0" w:rsidP="007F7559">
      <w:pPr>
        <w:spacing w:before="120" w:after="0" w:line="240" w:lineRule="auto"/>
        <w:jc w:val="both"/>
        <w:rPr>
          <w:rFonts w:ascii="Times New Roman" w:hAnsi="Times New Roman" w:cs="Times New Roman"/>
          <w:sz w:val="24"/>
          <w:szCs w:val="24"/>
        </w:rPr>
        <w:sectPr w:rsidR="00EE0BB0" w:rsidSect="00EE0BB0">
          <w:pgSz w:w="11906" w:h="16838"/>
          <w:pgMar w:top="1134" w:right="1417" w:bottom="1417" w:left="1417" w:header="708" w:footer="708" w:gutter="0"/>
          <w:cols w:space="708"/>
          <w:docGrid w:linePitch="360"/>
        </w:sectPr>
      </w:pPr>
    </w:p>
    <w:p w:rsidR="00EE0BB0" w:rsidRPr="00EE0BB0" w:rsidRDefault="00282657" w:rsidP="00A82800">
      <w:pPr>
        <w:spacing w:after="0" w:line="240" w:lineRule="auto"/>
        <w:rPr>
          <w:rFonts w:ascii="Arial" w:hAnsi="Arial" w:cs="Arial"/>
          <w:sz w:val="26"/>
          <w:szCs w:val="26"/>
          <w:u w:val="single"/>
        </w:rPr>
      </w:pPr>
      <w:r>
        <w:rPr>
          <w:rFonts w:ascii="Arial" w:hAnsi="Arial" w:cs="Arial"/>
          <w:sz w:val="26"/>
          <w:szCs w:val="26"/>
          <w:u w:val="single"/>
        </w:rPr>
        <w:lastRenderedPageBreak/>
        <w:t>Modèle de p</w:t>
      </w:r>
      <w:r w:rsidR="00A82800" w:rsidRPr="00EE0BB0">
        <w:rPr>
          <w:rFonts w:ascii="Arial" w:hAnsi="Arial" w:cs="Arial"/>
          <w:sz w:val="26"/>
          <w:szCs w:val="26"/>
          <w:u w:val="single"/>
        </w:rPr>
        <w:t>résentation des articles</w:t>
      </w:r>
    </w:p>
    <w:p w:rsidR="00EE0BB0" w:rsidRPr="00EE0BB0" w:rsidRDefault="00EE0BB0" w:rsidP="00EE0BB0">
      <w:pPr>
        <w:spacing w:after="0" w:line="240" w:lineRule="auto"/>
        <w:jc w:val="center"/>
        <w:rPr>
          <w:rFonts w:ascii="Times New Roman" w:eastAsia="Calibri" w:hAnsi="Times New Roman" w:cs="Times New Roman"/>
          <w:b/>
          <w:sz w:val="28"/>
          <w:szCs w:val="28"/>
        </w:rPr>
      </w:pPr>
    </w:p>
    <w:p w:rsidR="00EE0BB0" w:rsidRPr="00EE0BB0" w:rsidRDefault="00EE0BB0" w:rsidP="00EE0BB0">
      <w:pPr>
        <w:spacing w:after="0" w:line="240" w:lineRule="auto"/>
        <w:jc w:val="both"/>
        <w:rPr>
          <w:rFonts w:ascii="Calibri" w:eastAsia="Calibri" w:hAnsi="Calibri" w:cs="Times New Roman"/>
          <w:b/>
          <w:bCs/>
          <w:sz w:val="28"/>
          <w:szCs w:val="28"/>
        </w:rPr>
      </w:pPr>
      <w:r w:rsidRPr="00EE0BB0">
        <w:rPr>
          <w:rFonts w:ascii="Times New Roman" w:eastAsia="Calibri" w:hAnsi="Times New Roman" w:cs="Times New Roman"/>
          <w:b/>
          <w:sz w:val="28"/>
          <w:szCs w:val="28"/>
        </w:rPr>
        <w:t>Tissu adipeux : nouveaux aspects</w:t>
      </w:r>
    </w:p>
    <w:p w:rsidR="00EE0BB0" w:rsidRPr="00EE0BB0" w:rsidRDefault="00EE0BB0" w:rsidP="00EE0BB0">
      <w:pPr>
        <w:spacing w:after="0" w:line="240" w:lineRule="auto"/>
        <w:rPr>
          <w:rFonts w:ascii="Times New Roman" w:eastAsia="Times New Roman" w:hAnsi="Times New Roman" w:cs="Times New Roman"/>
          <w:smallCaps/>
          <w:sz w:val="20"/>
          <w:szCs w:val="20"/>
          <w:lang w:val="en-GB" w:eastAsia="fr-FR"/>
        </w:rPr>
      </w:pPr>
      <w:r w:rsidRPr="00EE0BB0">
        <w:rPr>
          <w:rFonts w:ascii="Times New Roman" w:eastAsia="Times New Roman" w:hAnsi="Times New Roman" w:cs="Times New Roman"/>
          <w:sz w:val="20"/>
          <w:szCs w:val="20"/>
          <w:lang w:eastAsia="fr-FR"/>
        </w:rPr>
        <w:t>M</w:t>
      </w:r>
      <w:r w:rsidRPr="00EE0BB0">
        <w:rPr>
          <w:rFonts w:ascii="Times New Roman" w:eastAsia="Times New Roman" w:hAnsi="Times New Roman" w:cs="Times New Roman"/>
          <w:smallCaps/>
          <w:sz w:val="20"/>
          <w:szCs w:val="20"/>
          <w:lang w:eastAsia="fr-FR"/>
        </w:rPr>
        <w:t>ots-Clés</w:t>
      </w:r>
      <w:r w:rsidRPr="00EE0BB0">
        <w:rPr>
          <w:rFonts w:ascii="Times New Roman" w:eastAsia="Times New Roman" w:hAnsi="Times New Roman" w:cs="Times New Roman"/>
          <w:sz w:val="20"/>
          <w:szCs w:val="20"/>
          <w:lang w:eastAsia="fr-FR"/>
        </w:rPr>
        <w:t xml:space="preserve"> : V</w:t>
      </w:r>
      <w:r w:rsidRPr="00EE0BB0">
        <w:rPr>
          <w:rFonts w:ascii="Times New Roman" w:eastAsia="Times New Roman" w:hAnsi="Times New Roman" w:cs="Times New Roman"/>
          <w:smallCaps/>
          <w:sz w:val="20"/>
          <w:szCs w:val="20"/>
          <w:lang w:eastAsia="fr-FR"/>
        </w:rPr>
        <w:t xml:space="preserve">aisseaux coronariens, Maladies. </w:t>
      </w:r>
      <w:proofErr w:type="spellStart"/>
      <w:r w:rsidRPr="00EE0BB0">
        <w:rPr>
          <w:rFonts w:ascii="Times New Roman" w:eastAsia="Times New Roman" w:hAnsi="Times New Roman" w:cs="Times New Roman"/>
          <w:smallCaps/>
          <w:sz w:val="20"/>
          <w:szCs w:val="20"/>
          <w:lang w:val="en-GB" w:eastAsia="fr-FR"/>
        </w:rPr>
        <w:t>Endoprothèse</w:t>
      </w:r>
      <w:proofErr w:type="spellEnd"/>
    </w:p>
    <w:p w:rsidR="00EE0BB0" w:rsidRPr="00EE0BB0" w:rsidRDefault="00EE0BB0" w:rsidP="00EE0BB0">
      <w:pPr>
        <w:spacing w:before="240" w:after="0" w:line="240" w:lineRule="auto"/>
        <w:jc w:val="both"/>
        <w:outlineLvl w:val="2"/>
        <w:rPr>
          <w:rFonts w:ascii="Times New Roman" w:eastAsia="Times New Roman" w:hAnsi="Times New Roman" w:cs="Times New Roman"/>
          <w:bCs/>
          <w:i/>
          <w:iCs/>
          <w:sz w:val="28"/>
          <w:szCs w:val="28"/>
          <w:lang w:val="en-GB" w:eastAsia="fr-FR"/>
        </w:rPr>
      </w:pPr>
      <w:r w:rsidRPr="00EE0BB0">
        <w:rPr>
          <w:rFonts w:ascii="Times New Roman" w:eastAsia="Times New Roman" w:hAnsi="Times New Roman" w:cs="Times New Roman"/>
          <w:bCs/>
          <w:i/>
          <w:iCs/>
          <w:sz w:val="28"/>
          <w:szCs w:val="28"/>
          <w:lang w:val="en-GB" w:eastAsia="fr-FR"/>
        </w:rPr>
        <w:t>New insights into adipose cell biology</w:t>
      </w:r>
    </w:p>
    <w:p w:rsidR="00EE0BB0" w:rsidRPr="00EE0BB0" w:rsidRDefault="00EE0BB0" w:rsidP="00EE0BB0">
      <w:pPr>
        <w:spacing w:after="0" w:line="240" w:lineRule="auto"/>
        <w:rPr>
          <w:rFonts w:ascii="Times New Roman" w:eastAsia="Times New Roman" w:hAnsi="Times New Roman" w:cs="Times New Roman"/>
          <w:smallCaps/>
          <w:sz w:val="20"/>
          <w:szCs w:val="20"/>
          <w:lang w:eastAsia="fr-FR"/>
        </w:rPr>
      </w:pPr>
      <w:proofErr w:type="spellStart"/>
      <w:r>
        <w:rPr>
          <w:rFonts w:ascii="Times New Roman" w:eastAsia="Times New Roman" w:hAnsi="Times New Roman" w:cs="Times New Roman"/>
          <w:smallCaps/>
          <w:sz w:val="20"/>
          <w:szCs w:val="20"/>
          <w:lang w:eastAsia="fr-FR"/>
        </w:rPr>
        <w:t>Key-words</w:t>
      </w:r>
      <w:proofErr w:type="spellEnd"/>
      <w:r w:rsidRPr="00EE0BB0">
        <w:rPr>
          <w:rFonts w:ascii="Times New Roman" w:eastAsia="Times New Roman" w:hAnsi="Times New Roman" w:cs="Times New Roman"/>
          <w:smallCaps/>
          <w:sz w:val="20"/>
          <w:szCs w:val="20"/>
          <w:lang w:eastAsia="fr-FR"/>
        </w:rPr>
        <w:t xml:space="preserve">: </w:t>
      </w:r>
      <w:proofErr w:type="spellStart"/>
      <w:r w:rsidRPr="00EE0BB0">
        <w:rPr>
          <w:rFonts w:ascii="Times New Roman" w:eastAsia="Times New Roman" w:hAnsi="Times New Roman" w:cs="Times New Roman"/>
          <w:smallCaps/>
          <w:sz w:val="20"/>
          <w:szCs w:val="20"/>
          <w:lang w:eastAsia="fr-FR"/>
        </w:rPr>
        <w:t>Coronary</w:t>
      </w:r>
      <w:proofErr w:type="spellEnd"/>
      <w:r w:rsidRPr="00EE0BB0">
        <w:rPr>
          <w:rFonts w:ascii="Times New Roman" w:eastAsia="Times New Roman" w:hAnsi="Times New Roman" w:cs="Times New Roman"/>
          <w:smallCaps/>
          <w:sz w:val="20"/>
          <w:szCs w:val="20"/>
          <w:lang w:eastAsia="fr-FR"/>
        </w:rPr>
        <w:t xml:space="preserve"> </w:t>
      </w:r>
      <w:proofErr w:type="spellStart"/>
      <w:r w:rsidRPr="00EE0BB0">
        <w:rPr>
          <w:rFonts w:ascii="Times New Roman" w:eastAsia="Times New Roman" w:hAnsi="Times New Roman" w:cs="Times New Roman"/>
          <w:smallCaps/>
          <w:sz w:val="20"/>
          <w:szCs w:val="20"/>
          <w:lang w:eastAsia="fr-FR"/>
        </w:rPr>
        <w:t>disease</w:t>
      </w:r>
      <w:proofErr w:type="spellEnd"/>
      <w:r w:rsidRPr="00EE0BB0">
        <w:rPr>
          <w:rFonts w:ascii="Times New Roman" w:eastAsia="Times New Roman" w:hAnsi="Times New Roman" w:cs="Times New Roman"/>
          <w:smallCaps/>
          <w:sz w:val="20"/>
          <w:szCs w:val="20"/>
          <w:lang w:eastAsia="fr-FR"/>
        </w:rPr>
        <w:t xml:space="preserve">. </w:t>
      </w:r>
      <w:proofErr w:type="spellStart"/>
      <w:r w:rsidRPr="00EE0BB0">
        <w:rPr>
          <w:rFonts w:ascii="Times New Roman" w:eastAsia="Times New Roman" w:hAnsi="Times New Roman" w:cs="Times New Roman"/>
          <w:smallCaps/>
          <w:sz w:val="20"/>
          <w:szCs w:val="20"/>
          <w:lang w:eastAsia="fr-FR"/>
        </w:rPr>
        <w:t>Stent</w:t>
      </w:r>
      <w:proofErr w:type="spellEnd"/>
    </w:p>
    <w:p w:rsidR="00EE0BB0" w:rsidRPr="00EE0BB0" w:rsidRDefault="00EE0BB0" w:rsidP="00EE0BB0">
      <w:pPr>
        <w:spacing w:before="240" w:after="0" w:line="240" w:lineRule="auto"/>
        <w:rPr>
          <w:rFonts w:ascii="Times New Roman" w:eastAsia="Times New Roman" w:hAnsi="Times New Roman" w:cs="Times New Roman"/>
          <w:sz w:val="24"/>
          <w:szCs w:val="24"/>
          <w:lang w:eastAsia="fr-FR"/>
        </w:rPr>
      </w:pPr>
      <w:r w:rsidRPr="00EE0BB0">
        <w:rPr>
          <w:rFonts w:ascii="Times New Roman" w:eastAsia="Times New Roman" w:hAnsi="Times New Roman" w:cs="Times New Roman"/>
          <w:sz w:val="24"/>
          <w:szCs w:val="24"/>
          <w:lang w:eastAsia="fr-FR"/>
        </w:rPr>
        <w:t>Michel VABRE*</w:t>
      </w:r>
    </w:p>
    <w:p w:rsidR="00EE0BB0" w:rsidRPr="00EE0BB0" w:rsidRDefault="00EE0BB0" w:rsidP="00EE0BB0">
      <w:pPr>
        <w:widowControl w:val="0"/>
        <w:tabs>
          <w:tab w:val="left" w:pos="8640"/>
        </w:tabs>
        <w:spacing w:before="240" w:after="0" w:line="240" w:lineRule="auto"/>
        <w:ind w:right="68"/>
        <w:jc w:val="both"/>
        <w:rPr>
          <w:rFonts w:ascii="Times New Roman" w:eastAsia="Times New Roman" w:hAnsi="Times New Roman" w:cs="Times New Roman"/>
          <w:b/>
          <w:snapToGrid w:val="0"/>
          <w:sz w:val="20"/>
          <w:szCs w:val="20"/>
          <w:lang w:eastAsia="fr-FR"/>
        </w:rPr>
      </w:pPr>
      <w:r w:rsidRPr="00EE0BB0">
        <w:rPr>
          <w:rFonts w:ascii="Times New Roman" w:eastAsia="Times New Roman" w:hAnsi="Times New Roman" w:cs="Times New Roman"/>
          <w:b/>
          <w:snapToGrid w:val="0"/>
          <w:sz w:val="20"/>
          <w:szCs w:val="20"/>
          <w:lang w:eastAsia="fr-FR"/>
        </w:rPr>
        <w:t>Le/les auteur(s) déclare(nt) n’avoir aucun lien d’intérêt en relation avec le contenu de cet article.</w:t>
      </w:r>
    </w:p>
    <w:p w:rsidR="00EE0BB0" w:rsidRPr="00EE0BB0" w:rsidRDefault="00EE0BB0" w:rsidP="00EE0BB0">
      <w:pPr>
        <w:widowControl w:val="0"/>
        <w:tabs>
          <w:tab w:val="left" w:pos="8640"/>
        </w:tabs>
        <w:spacing w:after="0" w:line="240" w:lineRule="auto"/>
        <w:ind w:right="70"/>
        <w:jc w:val="both"/>
        <w:rPr>
          <w:rFonts w:ascii="Times New Roman" w:eastAsia="Times New Roman" w:hAnsi="Times New Roman" w:cs="Times New Roman"/>
          <w:b/>
          <w:snapToGrid w:val="0"/>
          <w:sz w:val="20"/>
          <w:szCs w:val="20"/>
          <w:lang w:eastAsia="fr-FR"/>
        </w:rPr>
      </w:pPr>
      <w:r w:rsidRPr="00EE0BB0">
        <w:rPr>
          <w:rFonts w:ascii="Times New Roman" w:eastAsia="Times New Roman" w:hAnsi="Times New Roman" w:cs="Times New Roman"/>
          <w:i/>
          <w:snapToGrid w:val="0"/>
          <w:sz w:val="20"/>
          <w:szCs w:val="20"/>
          <w:lang w:eastAsia="fr-FR"/>
        </w:rPr>
        <w:t>OU</w:t>
      </w:r>
      <w:r w:rsidRPr="00EE0BB0">
        <w:rPr>
          <w:rFonts w:ascii="Times New Roman" w:eastAsia="Times New Roman" w:hAnsi="Times New Roman" w:cs="Times New Roman"/>
          <w:snapToGrid w:val="0"/>
          <w:sz w:val="20"/>
          <w:szCs w:val="20"/>
          <w:lang w:eastAsia="fr-FR"/>
        </w:rPr>
        <w:t xml:space="preserve"> </w:t>
      </w:r>
      <w:r w:rsidRPr="00EE0BB0">
        <w:rPr>
          <w:rFonts w:ascii="Times New Roman" w:eastAsia="Times New Roman" w:hAnsi="Times New Roman" w:cs="Times New Roman"/>
          <w:b/>
          <w:snapToGrid w:val="0"/>
          <w:sz w:val="20"/>
          <w:szCs w:val="20"/>
          <w:lang w:eastAsia="fr-FR"/>
        </w:rPr>
        <w:t>M</w:t>
      </w:r>
      <w:proofErr w:type="gramStart"/>
      <w:r w:rsidRPr="00EE0BB0">
        <w:rPr>
          <w:rFonts w:ascii="Times New Roman" w:eastAsia="Times New Roman" w:hAnsi="Times New Roman" w:cs="Times New Roman"/>
          <w:b/>
          <w:snapToGrid w:val="0"/>
          <w:sz w:val="20"/>
          <w:szCs w:val="20"/>
          <w:lang w:eastAsia="fr-FR"/>
        </w:rPr>
        <w:t>./</w:t>
      </w:r>
      <w:proofErr w:type="gramEnd"/>
      <w:r w:rsidRPr="00EE0BB0">
        <w:rPr>
          <w:rFonts w:ascii="Times New Roman" w:eastAsia="Times New Roman" w:hAnsi="Times New Roman" w:cs="Times New Roman"/>
          <w:b/>
          <w:snapToGrid w:val="0"/>
          <w:sz w:val="20"/>
          <w:szCs w:val="20"/>
          <w:lang w:eastAsia="fr-FR"/>
        </w:rPr>
        <w:t xml:space="preserve">Mme….. </w:t>
      </w:r>
      <w:proofErr w:type="gramStart"/>
      <w:r w:rsidRPr="00EE0BB0">
        <w:rPr>
          <w:rFonts w:ascii="Times New Roman" w:eastAsia="Times New Roman" w:hAnsi="Times New Roman" w:cs="Times New Roman"/>
          <w:b/>
          <w:snapToGrid w:val="0"/>
          <w:sz w:val="20"/>
          <w:szCs w:val="20"/>
          <w:lang w:eastAsia="fr-FR"/>
        </w:rPr>
        <w:t>déclare</w:t>
      </w:r>
      <w:proofErr w:type="gramEnd"/>
      <w:r w:rsidRPr="00EE0BB0">
        <w:rPr>
          <w:rFonts w:ascii="Times New Roman" w:eastAsia="Times New Roman" w:hAnsi="Times New Roman" w:cs="Times New Roman"/>
          <w:b/>
          <w:snapToGrid w:val="0"/>
          <w:sz w:val="20"/>
          <w:szCs w:val="20"/>
          <w:lang w:eastAsia="fr-FR"/>
        </w:rPr>
        <w:t> : activités d’évaluation scientifiques, de recherche, membre du conseil d’administration de (…), etc.</w:t>
      </w:r>
    </w:p>
    <w:p w:rsidR="00EE0BB0" w:rsidRPr="00EE0BB0" w:rsidRDefault="00EE0BB0" w:rsidP="00EE0BB0">
      <w:pPr>
        <w:widowControl w:val="0"/>
        <w:tabs>
          <w:tab w:val="left" w:pos="8640"/>
        </w:tabs>
        <w:spacing w:after="0" w:line="240" w:lineRule="auto"/>
        <w:ind w:right="70"/>
        <w:jc w:val="both"/>
        <w:rPr>
          <w:rFonts w:ascii="Times New Roman" w:eastAsia="Times New Roman" w:hAnsi="Times New Roman" w:cs="Times New Roman"/>
          <w:b/>
          <w:snapToGrid w:val="0"/>
          <w:sz w:val="20"/>
          <w:szCs w:val="20"/>
          <w:lang w:eastAsia="fr-FR"/>
        </w:rPr>
      </w:pPr>
      <w:r w:rsidRPr="00EE0BB0">
        <w:rPr>
          <w:rFonts w:ascii="Times New Roman" w:eastAsia="Times New Roman" w:hAnsi="Times New Roman" w:cs="Times New Roman"/>
          <w:i/>
          <w:snapToGrid w:val="0"/>
          <w:sz w:val="20"/>
          <w:szCs w:val="20"/>
          <w:lang w:eastAsia="fr-FR"/>
        </w:rPr>
        <w:t>OU</w:t>
      </w:r>
      <w:r w:rsidRPr="00EE0BB0">
        <w:rPr>
          <w:rFonts w:ascii="Times New Roman" w:eastAsia="Times New Roman" w:hAnsi="Times New Roman" w:cs="Times New Roman"/>
          <w:snapToGrid w:val="0"/>
          <w:sz w:val="20"/>
          <w:szCs w:val="20"/>
          <w:lang w:eastAsia="fr-FR"/>
        </w:rPr>
        <w:t xml:space="preserve"> </w:t>
      </w:r>
      <w:r w:rsidRPr="00EE0BB0">
        <w:rPr>
          <w:rFonts w:ascii="Times New Roman" w:eastAsia="Times New Roman" w:hAnsi="Times New Roman" w:cs="Times New Roman"/>
          <w:b/>
          <w:snapToGrid w:val="0"/>
          <w:sz w:val="20"/>
          <w:szCs w:val="20"/>
          <w:lang w:eastAsia="fr-FR"/>
        </w:rPr>
        <w:t>M</w:t>
      </w:r>
      <w:proofErr w:type="gramStart"/>
      <w:r w:rsidRPr="00EE0BB0">
        <w:rPr>
          <w:rFonts w:ascii="Times New Roman" w:eastAsia="Times New Roman" w:hAnsi="Times New Roman" w:cs="Times New Roman"/>
          <w:b/>
          <w:snapToGrid w:val="0"/>
          <w:sz w:val="20"/>
          <w:szCs w:val="20"/>
          <w:lang w:eastAsia="fr-FR"/>
        </w:rPr>
        <w:t>./</w:t>
      </w:r>
      <w:proofErr w:type="gramEnd"/>
      <w:r w:rsidRPr="00EE0BB0">
        <w:rPr>
          <w:rFonts w:ascii="Times New Roman" w:eastAsia="Times New Roman" w:hAnsi="Times New Roman" w:cs="Times New Roman"/>
          <w:b/>
          <w:snapToGrid w:val="0"/>
          <w:sz w:val="20"/>
          <w:szCs w:val="20"/>
          <w:lang w:eastAsia="fr-FR"/>
        </w:rPr>
        <w:t>Mme ……. déclare avoir reçu des honoraires de (…).</w:t>
      </w:r>
    </w:p>
    <w:p w:rsidR="00EE0BB0" w:rsidRPr="00EE0BB0" w:rsidRDefault="00EE0BB0" w:rsidP="00EE0BB0">
      <w:pPr>
        <w:spacing w:before="480" w:after="240" w:line="240" w:lineRule="auto"/>
        <w:outlineLvl w:val="3"/>
        <w:rPr>
          <w:rFonts w:ascii="Times New Roman" w:eastAsia="Times New Roman" w:hAnsi="Times New Roman" w:cs="Times New Roman"/>
          <w:b/>
          <w:lang w:eastAsia="fr-FR"/>
        </w:rPr>
      </w:pPr>
      <w:r w:rsidRPr="00EE0BB0">
        <w:rPr>
          <w:rFonts w:ascii="Times New Roman" w:eastAsia="Times New Roman" w:hAnsi="Times New Roman" w:cs="Times New Roman"/>
          <w:b/>
          <w:lang w:eastAsia="fr-FR"/>
        </w:rPr>
        <w:t>RÉSUMÉ</w:t>
      </w:r>
    </w:p>
    <w:p w:rsidR="00EE0BB0" w:rsidRPr="00EE0BB0" w:rsidRDefault="00EE0BB0" w:rsidP="00EE0BB0">
      <w:pPr>
        <w:spacing w:after="0" w:line="240" w:lineRule="auto"/>
        <w:jc w:val="both"/>
        <w:rPr>
          <w:rFonts w:ascii="Times New Roman" w:eastAsia="Times New Roman" w:hAnsi="Times New Roman" w:cs="Times New Roman"/>
          <w:i/>
          <w:szCs w:val="24"/>
          <w:lang w:eastAsia="fr-FR"/>
        </w:rPr>
      </w:pPr>
      <w:r w:rsidRPr="00EE0BB0">
        <w:rPr>
          <w:rFonts w:ascii="Times New Roman" w:eastAsia="Times New Roman" w:hAnsi="Times New Roman" w:cs="Times New Roman"/>
          <w:i/>
          <w:szCs w:val="24"/>
          <w:lang w:eastAsia="fr-FR"/>
        </w:rPr>
        <w:t xml:space="preserve">Au cours de ces dernières années, l’obésité est devenue épidémique et de nouveaux aspects de la biologie des cellules adipeuses ont été mis à jour. D’une part, depuis la découverte de la leptine, l’adipocyte est désormais reconnu comme une cellule endocrine capable de sécréter de manière régulée une grande diversité de molécules qui agissent comme signaux sur l’organisme. Leur rôle dans la mise en place des complications de l’obésité est  l’objet d’intenses recherches. D’autre part, les processus moléculaires de la différentiation des adipocytes ont été en grande partie élucidés, rendant possible expérimentalement le ciblage de l’expression de certaines protéines dans le tissu adipeux. Enfin la création de modèles de souris transgéniques  dont  certains présentent un phénotype résistant à l’obésité, permet d’identifier de nouvelles cibles </w:t>
      </w:r>
      <w:proofErr w:type="spellStart"/>
      <w:r w:rsidRPr="00EE0BB0">
        <w:rPr>
          <w:rFonts w:ascii="Times New Roman" w:eastAsia="Times New Roman" w:hAnsi="Times New Roman" w:cs="Times New Roman"/>
          <w:i/>
          <w:szCs w:val="24"/>
          <w:lang w:eastAsia="fr-FR"/>
        </w:rPr>
        <w:t>adipocytaires</w:t>
      </w:r>
      <w:proofErr w:type="spellEnd"/>
      <w:r w:rsidRPr="00EE0BB0">
        <w:rPr>
          <w:rFonts w:ascii="Times New Roman" w:eastAsia="Times New Roman" w:hAnsi="Times New Roman" w:cs="Times New Roman"/>
          <w:i/>
          <w:szCs w:val="24"/>
          <w:lang w:eastAsia="fr-FR"/>
        </w:rPr>
        <w:t xml:space="preserve"> pour le traitement de l’obésité (…)</w:t>
      </w:r>
    </w:p>
    <w:p w:rsidR="00EE0BB0" w:rsidRPr="00EE0BB0" w:rsidRDefault="00EE0BB0" w:rsidP="00EE0BB0">
      <w:pPr>
        <w:spacing w:before="480" w:after="240" w:line="240" w:lineRule="auto"/>
        <w:rPr>
          <w:rFonts w:ascii="Times New Roman" w:eastAsia="Times New Roman" w:hAnsi="Times New Roman" w:cs="Times New Roman"/>
          <w:b/>
          <w:szCs w:val="24"/>
          <w:lang w:eastAsia="fr-FR"/>
        </w:rPr>
      </w:pPr>
      <w:r w:rsidRPr="00EE0BB0">
        <w:rPr>
          <w:rFonts w:ascii="Times New Roman" w:eastAsia="Times New Roman" w:hAnsi="Times New Roman" w:cs="Times New Roman"/>
          <w:b/>
          <w:szCs w:val="24"/>
          <w:lang w:eastAsia="fr-FR"/>
        </w:rPr>
        <w:t>SUMMARY</w:t>
      </w:r>
    </w:p>
    <w:p w:rsidR="00EE0BB0" w:rsidRPr="00EE0BB0" w:rsidRDefault="00EE0BB0" w:rsidP="00EE0BB0">
      <w:pPr>
        <w:spacing w:after="0" w:line="240" w:lineRule="auto"/>
        <w:jc w:val="both"/>
        <w:rPr>
          <w:rFonts w:ascii="Times New Roman" w:eastAsia="Times New Roman" w:hAnsi="Times New Roman" w:cs="Times New Roman"/>
          <w:i/>
          <w:lang w:val="en-US" w:eastAsia="fr-FR"/>
        </w:rPr>
      </w:pPr>
      <w:r w:rsidRPr="007736F9">
        <w:rPr>
          <w:rFonts w:ascii="Times New Roman" w:eastAsia="Times New Roman" w:hAnsi="Times New Roman" w:cs="Times New Roman"/>
          <w:i/>
          <w:lang w:val="en-US" w:eastAsia="fr-FR"/>
        </w:rPr>
        <w:t>During</w:t>
      </w:r>
      <w:r w:rsidRPr="00EE0BB0">
        <w:rPr>
          <w:rFonts w:ascii="Times New Roman" w:eastAsia="Times New Roman" w:hAnsi="Times New Roman" w:cs="Times New Roman"/>
          <w:i/>
          <w:lang w:val="en-US" w:eastAsia="fr-FR"/>
        </w:rPr>
        <w:t xml:space="preserve"> the last past years, obesity had become a major public health problem, and. new aspects of fat cells biology have been unraveled. First, since the discovery of leptin, the </w:t>
      </w:r>
      <w:proofErr w:type="gramStart"/>
      <w:r w:rsidRPr="00EE0BB0">
        <w:rPr>
          <w:rFonts w:ascii="Times New Roman" w:eastAsia="Times New Roman" w:hAnsi="Times New Roman" w:cs="Times New Roman"/>
          <w:i/>
          <w:lang w:val="en-US" w:eastAsia="fr-FR"/>
        </w:rPr>
        <w:t>adipocytes has</w:t>
      </w:r>
      <w:proofErr w:type="gramEnd"/>
      <w:r w:rsidRPr="00EE0BB0">
        <w:rPr>
          <w:rFonts w:ascii="Times New Roman" w:eastAsia="Times New Roman" w:hAnsi="Times New Roman" w:cs="Times New Roman"/>
          <w:i/>
          <w:lang w:val="en-US" w:eastAsia="fr-FR"/>
        </w:rPr>
        <w:t xml:space="preserve"> been recognized as true endocrine cells secreting a variety of factors in a regulated manner. The role of these factors on the development of obesity-associated metabolic complications is becoming increasingly clear. Also, the process of fat cell differentiation has been uncovered, leading to the possibility of efficient targeting protein expression in adipose tissue. Finally, lines of transgenic mice have been created, some of which are totally resistant to obesity. These models led to the identification of new potential adipose targets for the treatment of obesity (…)</w:t>
      </w:r>
    </w:p>
    <w:p w:rsidR="00EE0BB0" w:rsidRPr="00EE0BB0" w:rsidRDefault="00EE0BB0" w:rsidP="00EE0BB0">
      <w:pPr>
        <w:spacing w:after="0" w:line="240" w:lineRule="auto"/>
        <w:jc w:val="both"/>
        <w:rPr>
          <w:rFonts w:ascii="Times New Roman" w:eastAsia="Times New Roman" w:hAnsi="Times New Roman" w:cs="Times New Roman"/>
          <w:sz w:val="24"/>
          <w:szCs w:val="24"/>
          <w:lang w:eastAsia="fr-FR"/>
        </w:rPr>
      </w:pPr>
    </w:p>
    <w:p w:rsidR="00EE0BB0" w:rsidRPr="00EE0BB0" w:rsidRDefault="00EE0BB0" w:rsidP="00EE0BB0">
      <w:pPr>
        <w:spacing w:after="0" w:line="240" w:lineRule="auto"/>
        <w:jc w:val="both"/>
        <w:rPr>
          <w:rFonts w:ascii="Times New Roman" w:eastAsia="Times New Roman" w:hAnsi="Times New Roman" w:cs="Times New Roman"/>
          <w:sz w:val="24"/>
          <w:szCs w:val="24"/>
          <w:lang w:eastAsia="fr-FR"/>
        </w:rPr>
      </w:pPr>
    </w:p>
    <w:p w:rsidR="00EE0BB0" w:rsidRPr="00EE0BB0" w:rsidRDefault="00EE0BB0" w:rsidP="00EE0BB0">
      <w:pPr>
        <w:tabs>
          <w:tab w:val="left" w:pos="284"/>
        </w:tabs>
        <w:spacing w:after="0" w:line="240" w:lineRule="auto"/>
        <w:jc w:val="both"/>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w:t>
      </w:r>
      <w:r w:rsidRPr="00EE0BB0">
        <w:rPr>
          <w:rFonts w:ascii="Times New Roman" w:eastAsia="Times New Roman" w:hAnsi="Times New Roman" w:cs="Times New Roman"/>
          <w:sz w:val="20"/>
          <w:szCs w:val="20"/>
          <w:lang w:eastAsia="fr-FR"/>
        </w:rPr>
        <w:tab/>
        <w:t xml:space="preserve">Institut de recherche, 34 boulevard Saint-Germain, 75006 Paris. E-mail : nom@exemple.fr </w:t>
      </w:r>
    </w:p>
    <w:p w:rsidR="00EE0BB0" w:rsidRPr="00EE0BB0" w:rsidRDefault="00EE0BB0" w:rsidP="00EE0BB0">
      <w:pPr>
        <w:spacing w:after="0" w:line="240" w:lineRule="auto"/>
        <w:jc w:val="both"/>
        <w:rPr>
          <w:rFonts w:ascii="Times New Roman" w:eastAsia="Times New Roman" w:hAnsi="Times New Roman" w:cs="Times New Roman"/>
          <w:sz w:val="20"/>
          <w:szCs w:val="20"/>
          <w:lang w:eastAsia="fr-FR"/>
        </w:rPr>
      </w:pPr>
      <w:r w:rsidRPr="00EE0BB0">
        <w:rPr>
          <w:rFonts w:ascii="Times New Roman" w:eastAsia="Times New Roman" w:hAnsi="Times New Roman" w:cs="Times New Roman"/>
          <w:i/>
          <w:iCs/>
          <w:sz w:val="20"/>
          <w:szCs w:val="20"/>
          <w:lang w:eastAsia="fr-FR"/>
        </w:rPr>
        <w:t>Tirés à part</w:t>
      </w:r>
      <w:r w:rsidRPr="00EE0BB0">
        <w:rPr>
          <w:rFonts w:ascii="Times New Roman" w:eastAsia="Times New Roman" w:hAnsi="Times New Roman" w:cs="Times New Roman"/>
          <w:sz w:val="20"/>
          <w:szCs w:val="20"/>
          <w:lang w:eastAsia="fr-FR"/>
        </w:rPr>
        <w:t> : Professeur Michel VABRE, même adresse (ou autre adresse)</w:t>
      </w:r>
    </w:p>
    <w:p w:rsidR="00EE0BB0" w:rsidRPr="00EE0BB0" w:rsidRDefault="00EE0BB0" w:rsidP="00EE0BB0">
      <w:pPr>
        <w:spacing w:after="0" w:line="240" w:lineRule="auto"/>
        <w:jc w:val="both"/>
        <w:rPr>
          <w:rFonts w:ascii="Times New Roman" w:eastAsia="Times New Roman" w:hAnsi="Times New Roman" w:cs="Times New Roman"/>
          <w:sz w:val="20"/>
          <w:szCs w:val="20"/>
          <w:lang w:eastAsia="fr-FR"/>
        </w:rPr>
      </w:pPr>
    </w:p>
    <w:p w:rsidR="00EE0BB0" w:rsidRPr="00EE0BB0" w:rsidRDefault="00EE0BB0" w:rsidP="00EE0BB0">
      <w:pPr>
        <w:spacing w:before="480" w:after="320" w:line="240" w:lineRule="auto"/>
        <w:jc w:val="both"/>
        <w:outlineLvl w:val="0"/>
        <w:rPr>
          <w:rFonts w:ascii="Times New Roman" w:eastAsia="Times New Roman" w:hAnsi="Times New Roman" w:cs="Times New Roman"/>
          <w:b/>
          <w:bCs/>
          <w:caps/>
          <w:sz w:val="24"/>
          <w:szCs w:val="24"/>
          <w:lang w:eastAsia="fr-FR"/>
        </w:rPr>
        <w:sectPr w:rsidR="00EE0BB0" w:rsidRPr="00EE0BB0" w:rsidSect="00057A9B">
          <w:headerReference w:type="default" r:id="rId10"/>
          <w:pgSz w:w="11906" w:h="16838" w:code="9"/>
          <w:pgMar w:top="1276" w:right="1558" w:bottom="1797" w:left="1701" w:header="794" w:footer="709" w:gutter="0"/>
          <w:cols w:space="708"/>
          <w:docGrid w:linePitch="360"/>
        </w:sectPr>
      </w:pPr>
    </w:p>
    <w:p w:rsidR="00EE0BB0" w:rsidRDefault="00EE0BB0" w:rsidP="00EE0BB0">
      <w:pPr>
        <w:spacing w:before="480" w:after="320" w:line="240" w:lineRule="auto"/>
        <w:jc w:val="both"/>
        <w:outlineLvl w:val="0"/>
        <w:rPr>
          <w:rFonts w:ascii="Times New Roman" w:eastAsia="Times New Roman" w:hAnsi="Times New Roman" w:cs="Times New Roman"/>
          <w:b/>
          <w:bCs/>
          <w:caps/>
          <w:sz w:val="24"/>
          <w:szCs w:val="24"/>
          <w:lang w:eastAsia="fr-FR"/>
        </w:rPr>
      </w:pPr>
      <w:r w:rsidRPr="00EE0BB0">
        <w:rPr>
          <w:rFonts w:ascii="Times New Roman" w:eastAsia="Times New Roman" w:hAnsi="Times New Roman" w:cs="Times New Roman"/>
          <w:b/>
          <w:bCs/>
          <w:caps/>
          <w:sz w:val="24"/>
          <w:szCs w:val="24"/>
          <w:lang w:eastAsia="fr-FR"/>
        </w:rPr>
        <w:lastRenderedPageBreak/>
        <w:t>INTRODUCTION</w:t>
      </w:r>
    </w:p>
    <w:p w:rsidR="00153E2E" w:rsidRPr="00EE0BB0" w:rsidRDefault="00153E2E" w:rsidP="00EE0BB0">
      <w:pPr>
        <w:spacing w:before="480" w:after="320" w:line="240" w:lineRule="auto"/>
        <w:jc w:val="both"/>
        <w:outlineLvl w:val="0"/>
        <w:rPr>
          <w:rFonts w:ascii="Times New Roman" w:eastAsia="Times New Roman" w:hAnsi="Times New Roman" w:cs="Times New Roman"/>
          <w:b/>
          <w:bCs/>
          <w:caps/>
          <w:sz w:val="24"/>
          <w:szCs w:val="24"/>
          <w:lang w:eastAsia="fr-FR"/>
        </w:rPr>
      </w:pPr>
      <w:r>
        <w:rPr>
          <w:rFonts w:ascii="Times New Roman" w:eastAsia="Times New Roman" w:hAnsi="Times New Roman" w:cs="Times New Roman"/>
          <w:sz w:val="24"/>
          <w:lang w:eastAsia="fr-FR"/>
        </w:rPr>
        <w:t>Texte d’introduction.</w:t>
      </w:r>
    </w:p>
    <w:p w:rsidR="00EE0BB0" w:rsidRPr="00153E2E" w:rsidRDefault="00EE0BB0" w:rsidP="00153E2E">
      <w:pPr>
        <w:spacing w:before="480" w:after="320" w:line="240" w:lineRule="auto"/>
        <w:jc w:val="both"/>
        <w:outlineLvl w:val="0"/>
        <w:rPr>
          <w:rFonts w:ascii="Times New Roman" w:eastAsia="Times New Roman" w:hAnsi="Times New Roman" w:cs="Times New Roman"/>
          <w:b/>
          <w:bCs/>
          <w:caps/>
          <w:sz w:val="24"/>
          <w:szCs w:val="24"/>
          <w:lang w:eastAsia="fr-FR"/>
        </w:rPr>
      </w:pPr>
      <w:r w:rsidRPr="00153E2E">
        <w:rPr>
          <w:rFonts w:ascii="Times New Roman" w:eastAsia="Times New Roman" w:hAnsi="Times New Roman" w:cs="Times New Roman"/>
          <w:b/>
          <w:bCs/>
          <w:caps/>
          <w:sz w:val="24"/>
          <w:szCs w:val="24"/>
          <w:lang w:eastAsia="fr-FR"/>
        </w:rPr>
        <w:t>Leçons des souris sans tissu adipeux</w:t>
      </w:r>
    </w:p>
    <w:p w:rsidR="00EE0BB0" w:rsidRPr="00EE0BB0" w:rsidRDefault="00EE0BB0" w:rsidP="00EE0BB0">
      <w:pPr>
        <w:spacing w:after="120" w:line="240" w:lineRule="auto"/>
        <w:jc w:val="both"/>
        <w:rPr>
          <w:rFonts w:ascii="Times New Roman" w:eastAsia="Times New Roman" w:hAnsi="Times New Roman" w:cs="Times New Roman"/>
          <w:sz w:val="24"/>
          <w:lang w:eastAsia="fr-FR"/>
        </w:rPr>
      </w:pPr>
      <w:r w:rsidRPr="00EE0BB0">
        <w:rPr>
          <w:rFonts w:ascii="Times New Roman" w:eastAsia="Times New Roman" w:hAnsi="Times New Roman" w:cs="Times New Roman"/>
          <w:sz w:val="24"/>
          <w:lang w:eastAsia="fr-FR"/>
        </w:rPr>
        <w:t xml:space="preserve">La description, dans les années soixante de lignées </w:t>
      </w:r>
      <w:proofErr w:type="spellStart"/>
      <w:r w:rsidRPr="00EE0BB0">
        <w:rPr>
          <w:rFonts w:ascii="Times New Roman" w:eastAsia="Times New Roman" w:hAnsi="Times New Roman" w:cs="Times New Roman"/>
          <w:sz w:val="24"/>
          <w:lang w:eastAsia="fr-FR"/>
        </w:rPr>
        <w:t>préadipocytaires</w:t>
      </w:r>
      <w:proofErr w:type="spellEnd"/>
      <w:r w:rsidRPr="00EE0BB0">
        <w:rPr>
          <w:rFonts w:ascii="Times New Roman" w:eastAsia="Times New Roman" w:hAnsi="Times New Roman" w:cs="Times New Roman"/>
          <w:sz w:val="24"/>
          <w:lang w:eastAsia="fr-FR"/>
        </w:rPr>
        <w:t xml:space="preserve"> établies, c’est à dire de cellules </w:t>
      </w:r>
      <w:proofErr w:type="spellStart"/>
      <w:r w:rsidRPr="00EE0BB0">
        <w:rPr>
          <w:rFonts w:ascii="Times New Roman" w:eastAsia="Times New Roman" w:hAnsi="Times New Roman" w:cs="Times New Roman"/>
          <w:sz w:val="24"/>
          <w:lang w:eastAsia="fr-FR"/>
        </w:rPr>
        <w:t>adipocytaires</w:t>
      </w:r>
      <w:proofErr w:type="spellEnd"/>
      <w:r w:rsidRPr="00EE0BB0">
        <w:rPr>
          <w:rFonts w:ascii="Times New Roman" w:eastAsia="Times New Roman" w:hAnsi="Times New Roman" w:cs="Times New Roman"/>
          <w:sz w:val="24"/>
          <w:lang w:eastAsia="fr-FR"/>
        </w:rPr>
        <w:t xml:space="preserve"> programmées, capables de reproduire </w:t>
      </w:r>
      <w:r w:rsidRPr="00EE0BB0">
        <w:rPr>
          <w:rFonts w:ascii="Times New Roman" w:eastAsia="Times New Roman" w:hAnsi="Times New Roman" w:cs="Times New Roman"/>
          <w:i/>
          <w:iCs/>
          <w:sz w:val="24"/>
          <w:lang w:eastAsia="fr-FR"/>
        </w:rPr>
        <w:t>in vitro</w:t>
      </w:r>
      <w:r w:rsidRPr="00EE0BB0">
        <w:rPr>
          <w:rFonts w:ascii="Times New Roman" w:eastAsia="Times New Roman" w:hAnsi="Times New Roman" w:cs="Times New Roman"/>
          <w:sz w:val="24"/>
          <w:lang w:eastAsia="fr-FR"/>
        </w:rPr>
        <w:t xml:space="preserve"> l’ensemble du processus de différenciation, a constitué une étape décisive  dans  la connaissance moléculaire des adipocytes [1]. Grâce à ces cellules, les principaux facteurs de transcription qui orchestrent les mécanismes de différenciation ont pu être découverts, en particulier, le rôle clé joué par le facteur</w:t>
      </w:r>
      <w:r w:rsidR="00A2056C">
        <w:rPr>
          <w:rFonts w:ascii="Times New Roman" w:eastAsia="Times New Roman" w:hAnsi="Times New Roman" w:cs="Times New Roman"/>
          <w:sz w:val="24"/>
          <w:lang w:eastAsia="fr-FR"/>
        </w:rPr>
        <w:t xml:space="preserve"> </w:t>
      </w:r>
      <w:r w:rsidR="00A2056C" w:rsidRPr="00EE0BB0">
        <w:rPr>
          <w:rFonts w:ascii="Times New Roman" w:eastAsia="Times New Roman" w:hAnsi="Times New Roman" w:cs="Times New Roman"/>
          <w:sz w:val="24"/>
          <w:lang w:eastAsia="fr-FR"/>
        </w:rPr>
        <w:t>Peroxysome-</w:t>
      </w:r>
      <w:proofErr w:type="spellStart"/>
      <w:r w:rsidR="00A2056C" w:rsidRPr="00EE0BB0">
        <w:rPr>
          <w:rFonts w:ascii="Times New Roman" w:eastAsia="Times New Roman" w:hAnsi="Times New Roman" w:cs="Times New Roman"/>
          <w:sz w:val="24"/>
          <w:lang w:eastAsia="fr-FR"/>
        </w:rPr>
        <w:t>Proliferator</w:t>
      </w:r>
      <w:proofErr w:type="spellEnd"/>
      <w:r w:rsidR="00A2056C" w:rsidRPr="00EE0BB0">
        <w:rPr>
          <w:rFonts w:ascii="Times New Roman" w:eastAsia="Times New Roman" w:hAnsi="Times New Roman" w:cs="Times New Roman"/>
          <w:sz w:val="24"/>
          <w:lang w:eastAsia="fr-FR"/>
        </w:rPr>
        <w:t xml:space="preserve"> </w:t>
      </w:r>
      <w:proofErr w:type="spellStart"/>
      <w:r w:rsidR="00A2056C" w:rsidRPr="00EE0BB0">
        <w:rPr>
          <w:rFonts w:ascii="Times New Roman" w:eastAsia="Times New Roman" w:hAnsi="Times New Roman" w:cs="Times New Roman"/>
          <w:sz w:val="24"/>
          <w:lang w:eastAsia="fr-FR"/>
        </w:rPr>
        <w:t>Activated</w:t>
      </w:r>
      <w:proofErr w:type="spellEnd"/>
      <w:r w:rsidR="00A2056C" w:rsidRPr="00EE0BB0">
        <w:rPr>
          <w:rFonts w:ascii="Times New Roman" w:eastAsia="Times New Roman" w:hAnsi="Times New Roman" w:cs="Times New Roman"/>
          <w:sz w:val="24"/>
          <w:lang w:eastAsia="fr-FR"/>
        </w:rPr>
        <w:t xml:space="preserve"> </w:t>
      </w:r>
      <w:proofErr w:type="spellStart"/>
      <w:r w:rsidR="00A2056C" w:rsidRPr="00EE0BB0">
        <w:rPr>
          <w:rFonts w:ascii="Times New Roman" w:eastAsia="Times New Roman" w:hAnsi="Times New Roman" w:cs="Times New Roman"/>
          <w:sz w:val="24"/>
          <w:lang w:eastAsia="fr-FR"/>
        </w:rPr>
        <w:t>Receptor</w:t>
      </w:r>
      <w:proofErr w:type="spellEnd"/>
      <w:r w:rsidR="00A2056C" w:rsidRPr="00EE0BB0">
        <w:rPr>
          <w:rFonts w:ascii="Times New Roman" w:eastAsia="Times New Roman" w:hAnsi="Times New Roman" w:cs="Times New Roman"/>
          <w:sz w:val="24"/>
          <w:lang w:eastAsia="fr-FR"/>
        </w:rPr>
        <w:t>, type gamma2</w:t>
      </w:r>
      <w:r w:rsidRPr="00EE0BB0">
        <w:rPr>
          <w:rFonts w:ascii="Times New Roman" w:eastAsia="Times New Roman" w:hAnsi="Times New Roman" w:cs="Times New Roman"/>
          <w:sz w:val="24"/>
          <w:lang w:eastAsia="fr-FR"/>
        </w:rPr>
        <w:t xml:space="preserve"> (</w:t>
      </w:r>
      <w:r w:rsidR="00A2056C" w:rsidRPr="00EE0BB0">
        <w:rPr>
          <w:rFonts w:ascii="Times New Roman" w:eastAsia="Times New Roman" w:hAnsi="Times New Roman" w:cs="Times New Roman"/>
          <w:sz w:val="24"/>
          <w:lang w:eastAsia="fr-FR"/>
        </w:rPr>
        <w:t xml:space="preserve">PPAR </w:t>
      </w:r>
      <w:r w:rsidR="00A2056C" w:rsidRPr="00EE0BB0">
        <w:rPr>
          <w:rFonts w:ascii="Times New Roman" w:eastAsia="Times New Roman" w:hAnsi="Times New Roman" w:cs="Times New Roman"/>
          <w:sz w:val="24"/>
          <w:lang w:eastAsia="fr-FR"/>
        </w:rPr>
        <w:sym w:font="Symbol" w:char="F067"/>
      </w:r>
      <w:r w:rsidR="00A2056C" w:rsidRPr="00EE0BB0">
        <w:rPr>
          <w:rFonts w:ascii="Times New Roman" w:eastAsia="Times New Roman" w:hAnsi="Times New Roman" w:cs="Times New Roman"/>
          <w:sz w:val="24"/>
          <w:lang w:eastAsia="fr-FR"/>
        </w:rPr>
        <w:t>2</w:t>
      </w:r>
      <w:r w:rsidRPr="00EE0BB0">
        <w:rPr>
          <w:rFonts w:ascii="Times New Roman" w:eastAsia="Times New Roman" w:hAnsi="Times New Roman" w:cs="Times New Roman"/>
          <w:sz w:val="24"/>
          <w:lang w:eastAsia="fr-FR"/>
        </w:rPr>
        <w:t>).</w:t>
      </w:r>
    </w:p>
    <w:p w:rsidR="00EE0BB0" w:rsidRPr="00153E2E" w:rsidRDefault="00EE0BB0" w:rsidP="00EE0BB0">
      <w:pPr>
        <w:spacing w:before="360" w:after="120" w:line="240" w:lineRule="auto"/>
        <w:jc w:val="both"/>
        <w:rPr>
          <w:rFonts w:ascii="Times New Roman" w:eastAsia="Calibri" w:hAnsi="Times New Roman" w:cs="Times New Roman"/>
          <w:b/>
          <w:sz w:val="24"/>
          <w:szCs w:val="24"/>
        </w:rPr>
      </w:pPr>
      <w:r w:rsidRPr="00153E2E">
        <w:rPr>
          <w:rFonts w:ascii="Times New Roman" w:eastAsia="Calibri" w:hAnsi="Times New Roman" w:cs="Times New Roman"/>
          <w:b/>
          <w:sz w:val="24"/>
          <w:szCs w:val="24"/>
        </w:rPr>
        <w:t>Les souris résistantes à l’obésité</w:t>
      </w:r>
    </w:p>
    <w:p w:rsidR="00EE0BB0" w:rsidRPr="00EE0BB0" w:rsidRDefault="00EE0BB0" w:rsidP="00EE0BB0">
      <w:pPr>
        <w:spacing w:after="120" w:line="240" w:lineRule="auto"/>
        <w:jc w:val="both"/>
        <w:rPr>
          <w:rFonts w:ascii="Times New Roman" w:eastAsia="Times New Roman" w:hAnsi="Times New Roman" w:cs="Times New Roman"/>
          <w:sz w:val="24"/>
          <w:lang w:eastAsia="fr-FR"/>
        </w:rPr>
      </w:pPr>
      <w:r w:rsidRPr="00EE0BB0">
        <w:rPr>
          <w:rFonts w:ascii="Times New Roman" w:eastAsia="Times New Roman" w:hAnsi="Times New Roman" w:cs="Times New Roman"/>
          <w:sz w:val="24"/>
          <w:lang w:eastAsia="fr-FR"/>
        </w:rPr>
        <w:t xml:space="preserve">Parmi les nombreuses lignées transgéniques décrites à ce jour, certaines sont  particulièrement intéressantes du point de vue de la physiopathologie de l’obésité [2]. Lorsqu’elles sont placées dans un environnement nutritionnel qui mime celui de nos sociétés industrialisées, le régime riche en graisses, ces souris sont capables de rester minces, et montrent une résistance à l’obésité [1-4]. C’est le cas des souris qui </w:t>
      </w:r>
      <w:proofErr w:type="spellStart"/>
      <w:r w:rsidRPr="00EE0BB0">
        <w:rPr>
          <w:rFonts w:ascii="Times New Roman" w:eastAsia="Times New Roman" w:hAnsi="Times New Roman" w:cs="Times New Roman"/>
          <w:sz w:val="24"/>
          <w:lang w:eastAsia="fr-FR"/>
        </w:rPr>
        <w:t>surexpriment</w:t>
      </w:r>
      <w:proofErr w:type="spellEnd"/>
      <w:r w:rsidRPr="00EE0BB0">
        <w:rPr>
          <w:rFonts w:ascii="Times New Roman" w:eastAsia="Times New Roman" w:hAnsi="Times New Roman" w:cs="Times New Roman"/>
          <w:sz w:val="24"/>
          <w:lang w:eastAsia="fr-FR"/>
        </w:rPr>
        <w:t xml:space="preserve"> de manière </w:t>
      </w:r>
      <w:proofErr w:type="spellStart"/>
      <w:r w:rsidRPr="00EE0BB0">
        <w:rPr>
          <w:rFonts w:ascii="Times New Roman" w:eastAsia="Times New Roman" w:hAnsi="Times New Roman" w:cs="Times New Roman"/>
          <w:sz w:val="24"/>
          <w:lang w:eastAsia="fr-FR"/>
        </w:rPr>
        <w:t>adipo</w:t>
      </w:r>
      <w:proofErr w:type="spellEnd"/>
      <w:r w:rsidRPr="00EE0BB0">
        <w:rPr>
          <w:rFonts w:ascii="Times New Roman" w:eastAsia="Times New Roman" w:hAnsi="Times New Roman" w:cs="Times New Roman"/>
          <w:sz w:val="24"/>
          <w:lang w:eastAsia="fr-FR"/>
        </w:rPr>
        <w:t>-spécifique le facteur de transcription FOXC2 (</w:t>
      </w:r>
      <w:proofErr w:type="spellStart"/>
      <w:r w:rsidRPr="00EE0BB0">
        <w:rPr>
          <w:rFonts w:ascii="Times New Roman" w:eastAsia="Times New Roman" w:hAnsi="Times New Roman" w:cs="Times New Roman"/>
          <w:sz w:val="24"/>
          <w:lang w:eastAsia="fr-FR"/>
        </w:rPr>
        <w:t>forkhead</w:t>
      </w:r>
      <w:proofErr w:type="spellEnd"/>
      <w:r w:rsidRPr="00EE0BB0">
        <w:rPr>
          <w:rFonts w:ascii="Times New Roman" w:eastAsia="Times New Roman" w:hAnsi="Times New Roman" w:cs="Times New Roman"/>
          <w:sz w:val="24"/>
          <w:lang w:eastAsia="fr-FR"/>
        </w:rPr>
        <w:t xml:space="preserve"> C2).</w:t>
      </w:r>
    </w:p>
    <w:p w:rsidR="00EE0BB0" w:rsidRPr="00EE0BB0" w:rsidRDefault="00EE0BB0" w:rsidP="00EE0BB0">
      <w:pPr>
        <w:spacing w:before="360" w:after="120" w:line="240" w:lineRule="auto"/>
        <w:jc w:val="both"/>
        <w:rPr>
          <w:rFonts w:ascii="Times New Roman" w:eastAsia="Calibri" w:hAnsi="Times New Roman" w:cs="Times New Roman"/>
          <w:b/>
          <w:i/>
          <w:sz w:val="24"/>
          <w:szCs w:val="24"/>
        </w:rPr>
      </w:pPr>
      <w:r w:rsidRPr="00EE0BB0">
        <w:rPr>
          <w:rFonts w:ascii="Times New Roman" w:eastAsia="Calibri" w:hAnsi="Times New Roman" w:cs="Times New Roman"/>
          <w:b/>
          <w:i/>
          <w:sz w:val="24"/>
          <w:szCs w:val="24"/>
        </w:rPr>
        <w:t>Rôle de PPAR</w:t>
      </w:r>
      <w:r w:rsidRPr="00EE0BB0">
        <w:rPr>
          <w:rFonts w:ascii="Times New Roman" w:eastAsia="Calibri" w:hAnsi="Times New Roman" w:cs="Times New Roman"/>
          <w:b/>
          <w:i/>
          <w:sz w:val="24"/>
          <w:szCs w:val="24"/>
        </w:rPr>
        <w:sym w:font="Symbol" w:char="F064"/>
      </w:r>
    </w:p>
    <w:p w:rsidR="00EE0BB0" w:rsidRPr="00EE0BB0" w:rsidRDefault="00EE0BB0" w:rsidP="00EE0BB0">
      <w:pPr>
        <w:spacing w:after="120" w:line="240" w:lineRule="auto"/>
        <w:jc w:val="both"/>
        <w:rPr>
          <w:rFonts w:ascii="Times New Roman" w:eastAsia="Times New Roman" w:hAnsi="Times New Roman" w:cs="Times New Roman"/>
          <w:sz w:val="24"/>
          <w:lang w:eastAsia="fr-FR"/>
        </w:rPr>
      </w:pPr>
      <w:r w:rsidRPr="00EE0BB0">
        <w:rPr>
          <w:rFonts w:ascii="Times New Roman" w:eastAsia="Times New Roman" w:hAnsi="Times New Roman" w:cs="Times New Roman"/>
          <w:sz w:val="24"/>
          <w:lang w:eastAsia="fr-FR"/>
        </w:rPr>
        <w:t>Les approches qui consistent à favoriser les voies métaboliques impliquées dans la dissipation de l’énergie, restent, à coté de celles qui visent à diminuer la prise alimentaire, une des seules stratégies raisonnables pour lutter contre l’obésité. Dans cette optique, une étude récente souligne l’intérêt d’activer le facteur de transcription PPAR</w:t>
      </w:r>
      <w:r w:rsidRPr="00EE0BB0">
        <w:rPr>
          <w:rFonts w:ascii="Times New Roman" w:eastAsia="Times New Roman" w:hAnsi="Times New Roman" w:cs="Times New Roman"/>
          <w:sz w:val="24"/>
          <w:lang w:eastAsia="fr-FR"/>
        </w:rPr>
        <w:sym w:font="Symbol" w:char="F064"/>
      </w:r>
      <w:r w:rsidRPr="00EE0BB0">
        <w:rPr>
          <w:rFonts w:ascii="Times New Roman" w:eastAsia="Times New Roman" w:hAnsi="Times New Roman" w:cs="Times New Roman"/>
          <w:sz w:val="24"/>
          <w:lang w:eastAsia="fr-FR"/>
        </w:rPr>
        <w:t xml:space="preserve"> [2, 4].</w:t>
      </w:r>
    </w:p>
    <w:p w:rsidR="00EE0BB0" w:rsidRPr="00EE0BB0" w:rsidRDefault="00EE0BB0" w:rsidP="00EE0BB0">
      <w:pPr>
        <w:spacing w:before="480" w:after="320" w:line="240" w:lineRule="auto"/>
        <w:jc w:val="both"/>
        <w:outlineLvl w:val="0"/>
        <w:rPr>
          <w:rFonts w:ascii="Times New Roman" w:eastAsia="Times New Roman" w:hAnsi="Times New Roman" w:cs="Times New Roman"/>
          <w:b/>
          <w:bCs/>
          <w:caps/>
          <w:sz w:val="24"/>
          <w:szCs w:val="24"/>
          <w:lang w:eastAsia="fr-FR"/>
        </w:rPr>
      </w:pPr>
      <w:r w:rsidRPr="00EE0BB0">
        <w:rPr>
          <w:rFonts w:ascii="Times New Roman" w:eastAsia="Times New Roman" w:hAnsi="Times New Roman" w:cs="Times New Roman"/>
          <w:b/>
          <w:bCs/>
          <w:caps/>
          <w:sz w:val="24"/>
          <w:szCs w:val="24"/>
          <w:lang w:eastAsia="fr-FR"/>
        </w:rPr>
        <w:t>CONCLUSION</w:t>
      </w:r>
    </w:p>
    <w:p w:rsidR="00EE0BB0" w:rsidRPr="00EE0BB0" w:rsidRDefault="00EE0BB0" w:rsidP="00EE0BB0">
      <w:pPr>
        <w:spacing w:after="120" w:line="240" w:lineRule="auto"/>
        <w:jc w:val="both"/>
        <w:rPr>
          <w:rFonts w:ascii="Times New Roman" w:eastAsia="Times New Roman" w:hAnsi="Times New Roman" w:cs="Times New Roman"/>
          <w:sz w:val="24"/>
          <w:lang w:eastAsia="fr-FR"/>
        </w:rPr>
      </w:pPr>
      <w:r w:rsidRPr="00EE0BB0">
        <w:rPr>
          <w:rFonts w:ascii="Times New Roman" w:eastAsia="Times New Roman" w:hAnsi="Times New Roman" w:cs="Times New Roman"/>
          <w:sz w:val="24"/>
          <w:lang w:eastAsia="fr-FR"/>
        </w:rPr>
        <w:t>Texte de conclusion.</w:t>
      </w:r>
    </w:p>
    <w:p w:rsidR="00EE0BB0" w:rsidRPr="00EE0BB0" w:rsidRDefault="00153E2E" w:rsidP="00EE0BB0">
      <w:pPr>
        <w:spacing w:before="600" w:after="480" w:line="240" w:lineRule="auto"/>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RÉFÉRENCES</w:t>
      </w:r>
    </w:p>
    <w:p w:rsidR="00EE0BB0" w:rsidRPr="00EE0BB0" w:rsidRDefault="00EE0BB0" w:rsidP="00EE0BB0">
      <w:pPr>
        <w:tabs>
          <w:tab w:val="right" w:pos="540"/>
          <w:tab w:val="left" w:pos="720"/>
        </w:tabs>
        <w:autoSpaceDE w:val="0"/>
        <w:autoSpaceDN w:val="0"/>
        <w:adjustRightInd w:val="0"/>
        <w:spacing w:after="120" w:line="240" w:lineRule="auto"/>
        <w:ind w:left="357" w:hanging="357"/>
        <w:jc w:val="both"/>
        <w:rPr>
          <w:rFonts w:ascii="Times New Roman" w:eastAsia="Times New Roman" w:hAnsi="Times New Roman" w:cs="Times New Roman"/>
          <w:szCs w:val="24"/>
          <w:lang w:val="en-US" w:eastAsia="fr-FR"/>
        </w:rPr>
      </w:pPr>
      <w:r w:rsidRPr="00EE0BB0">
        <w:rPr>
          <w:rFonts w:ascii="Times New Roman" w:eastAsia="Times New Roman" w:hAnsi="Times New Roman" w:cs="Times New Roman"/>
          <w:szCs w:val="24"/>
          <w:lang w:val="en-US" w:eastAsia="fr-FR"/>
        </w:rPr>
        <w:t>[1]</w:t>
      </w:r>
      <w:r w:rsidRPr="007736F9">
        <w:rPr>
          <w:rFonts w:ascii="Times New Roman" w:eastAsia="Times New Roman" w:hAnsi="Times New Roman" w:cs="Times New Roman"/>
          <w:szCs w:val="24"/>
          <w:lang w:val="en-US" w:eastAsia="fr-FR"/>
        </w:rPr>
        <w:tab/>
      </w:r>
      <w:r w:rsidRPr="00EE0BB0">
        <w:rPr>
          <w:rFonts w:ascii="Times New Roman" w:eastAsia="Times New Roman" w:hAnsi="Times New Roman" w:cs="Times New Roman"/>
          <w:szCs w:val="24"/>
          <w:lang w:val="en-US" w:eastAsia="fr-FR"/>
        </w:rPr>
        <w:t xml:space="preserve">Green H, </w:t>
      </w:r>
      <w:proofErr w:type="spellStart"/>
      <w:r w:rsidRPr="00EE0BB0">
        <w:rPr>
          <w:rFonts w:ascii="Times New Roman" w:eastAsia="Times New Roman" w:hAnsi="Times New Roman" w:cs="Times New Roman"/>
          <w:szCs w:val="24"/>
          <w:lang w:val="en-US" w:eastAsia="fr-FR"/>
        </w:rPr>
        <w:t>Kehinde</w:t>
      </w:r>
      <w:proofErr w:type="spellEnd"/>
      <w:r w:rsidRPr="00EE0BB0">
        <w:rPr>
          <w:rFonts w:ascii="Times New Roman" w:eastAsia="Times New Roman" w:hAnsi="Times New Roman" w:cs="Times New Roman"/>
          <w:szCs w:val="24"/>
          <w:lang w:val="en-US" w:eastAsia="fr-FR"/>
        </w:rPr>
        <w:t xml:space="preserve"> O. Spontaneous heritable changes leading to increased adipose conversion in 3T3 cells. </w:t>
      </w:r>
      <w:proofErr w:type="gramStart"/>
      <w:r w:rsidRPr="00EE0BB0">
        <w:rPr>
          <w:rFonts w:ascii="Times New Roman" w:eastAsia="Times New Roman" w:hAnsi="Times New Roman" w:cs="Times New Roman"/>
          <w:iCs/>
          <w:szCs w:val="24"/>
          <w:lang w:val="en-US" w:eastAsia="fr-FR"/>
        </w:rPr>
        <w:t>Cell.</w:t>
      </w:r>
      <w:proofErr w:type="gramEnd"/>
      <w:r w:rsidRPr="00EE0BB0">
        <w:rPr>
          <w:rFonts w:ascii="Times New Roman" w:eastAsia="Times New Roman" w:hAnsi="Times New Roman" w:cs="Times New Roman"/>
          <w:iCs/>
          <w:szCs w:val="24"/>
          <w:lang w:val="en-US" w:eastAsia="fr-FR"/>
        </w:rPr>
        <w:t xml:space="preserve"> </w:t>
      </w:r>
      <w:r w:rsidRPr="00EE0BB0">
        <w:rPr>
          <w:rFonts w:ascii="Times New Roman" w:eastAsia="Times New Roman" w:hAnsi="Times New Roman" w:cs="Times New Roman"/>
          <w:szCs w:val="24"/>
          <w:lang w:val="en-US" w:eastAsia="fr-FR"/>
        </w:rPr>
        <w:t>1976</w:t>
      </w:r>
      <w:proofErr w:type="gramStart"/>
      <w:r w:rsidRPr="00EE0BB0">
        <w:rPr>
          <w:rFonts w:ascii="Times New Roman" w:eastAsia="Times New Roman" w:hAnsi="Times New Roman" w:cs="Times New Roman"/>
          <w:szCs w:val="24"/>
          <w:lang w:val="en-US" w:eastAsia="fr-FR"/>
        </w:rPr>
        <w:t>;</w:t>
      </w:r>
      <w:r w:rsidRPr="00EE0BB0">
        <w:rPr>
          <w:rFonts w:ascii="Times New Roman" w:eastAsia="Times New Roman" w:hAnsi="Times New Roman" w:cs="Times New Roman"/>
          <w:iCs/>
          <w:szCs w:val="24"/>
          <w:lang w:val="en-US" w:eastAsia="fr-FR"/>
        </w:rPr>
        <w:t>7:</w:t>
      </w:r>
      <w:r w:rsidR="00122AA4">
        <w:rPr>
          <w:rFonts w:ascii="Times New Roman" w:eastAsia="Times New Roman" w:hAnsi="Times New Roman" w:cs="Times New Roman"/>
          <w:szCs w:val="24"/>
          <w:lang w:val="en-US" w:eastAsia="fr-FR"/>
        </w:rPr>
        <w:t>105</w:t>
      </w:r>
      <w:proofErr w:type="gramEnd"/>
      <w:r w:rsidR="00122AA4">
        <w:rPr>
          <w:rFonts w:ascii="Times New Roman" w:eastAsia="Times New Roman" w:hAnsi="Times New Roman" w:cs="Times New Roman"/>
          <w:szCs w:val="24"/>
          <w:lang w:val="en-US" w:eastAsia="fr-FR"/>
        </w:rPr>
        <w:t>-</w:t>
      </w:r>
      <w:r w:rsidRPr="00EE0BB0">
        <w:rPr>
          <w:rFonts w:ascii="Times New Roman" w:eastAsia="Times New Roman" w:hAnsi="Times New Roman" w:cs="Times New Roman"/>
          <w:szCs w:val="24"/>
          <w:lang w:val="en-US" w:eastAsia="fr-FR"/>
        </w:rPr>
        <w:t>13.</w:t>
      </w:r>
    </w:p>
    <w:p w:rsidR="00EE0BB0" w:rsidRPr="00EE0BB0" w:rsidRDefault="00EE0BB0" w:rsidP="00EE0BB0">
      <w:pPr>
        <w:tabs>
          <w:tab w:val="right" w:pos="540"/>
          <w:tab w:val="left" w:pos="720"/>
        </w:tabs>
        <w:autoSpaceDE w:val="0"/>
        <w:autoSpaceDN w:val="0"/>
        <w:adjustRightInd w:val="0"/>
        <w:spacing w:after="120" w:line="240" w:lineRule="auto"/>
        <w:ind w:left="357" w:hanging="357"/>
        <w:jc w:val="both"/>
        <w:rPr>
          <w:rFonts w:ascii="Times New Roman" w:eastAsia="Times New Roman" w:hAnsi="Times New Roman" w:cs="Times New Roman"/>
          <w:szCs w:val="24"/>
          <w:lang w:val="en-US" w:eastAsia="fr-FR"/>
        </w:rPr>
      </w:pPr>
      <w:r w:rsidRPr="00EE0BB0">
        <w:rPr>
          <w:rFonts w:ascii="Times New Roman" w:eastAsia="Times New Roman" w:hAnsi="Times New Roman" w:cs="Times New Roman"/>
          <w:szCs w:val="24"/>
          <w:lang w:val="en-GB" w:eastAsia="fr-FR"/>
        </w:rPr>
        <w:t>[2]</w:t>
      </w:r>
      <w:r w:rsidRPr="00EE0BB0">
        <w:rPr>
          <w:rFonts w:ascii="Times New Roman" w:eastAsia="Times New Roman" w:hAnsi="Times New Roman" w:cs="Times New Roman"/>
          <w:szCs w:val="24"/>
          <w:lang w:eastAsia="fr-FR"/>
        </w:rPr>
        <w:tab/>
      </w:r>
      <w:proofErr w:type="spellStart"/>
      <w:r w:rsidRPr="00EE0BB0">
        <w:rPr>
          <w:rFonts w:ascii="Times New Roman" w:eastAsia="Times New Roman" w:hAnsi="Times New Roman" w:cs="Times New Roman"/>
          <w:szCs w:val="24"/>
          <w:lang w:val="en-GB" w:eastAsia="fr-FR"/>
        </w:rPr>
        <w:t>Brun</w:t>
      </w:r>
      <w:proofErr w:type="spellEnd"/>
      <w:r w:rsidRPr="00EE0BB0">
        <w:rPr>
          <w:rFonts w:ascii="Times New Roman" w:eastAsia="Times New Roman" w:hAnsi="Times New Roman" w:cs="Times New Roman"/>
          <w:szCs w:val="24"/>
          <w:lang w:val="en-GB" w:eastAsia="fr-FR"/>
        </w:rPr>
        <w:t xml:space="preserve"> RP, Kim JB, Hu E, </w:t>
      </w:r>
      <w:proofErr w:type="spellStart"/>
      <w:r w:rsidRPr="00EE0BB0">
        <w:rPr>
          <w:rFonts w:ascii="Times New Roman" w:eastAsia="Times New Roman" w:hAnsi="Times New Roman" w:cs="Times New Roman"/>
          <w:szCs w:val="24"/>
          <w:lang w:val="en-GB" w:eastAsia="fr-FR"/>
        </w:rPr>
        <w:t>Spiegelman</w:t>
      </w:r>
      <w:proofErr w:type="spellEnd"/>
      <w:r w:rsidRPr="00EE0BB0">
        <w:rPr>
          <w:rFonts w:ascii="Times New Roman" w:eastAsia="Times New Roman" w:hAnsi="Times New Roman" w:cs="Times New Roman"/>
          <w:szCs w:val="24"/>
          <w:lang w:val="en-GB" w:eastAsia="fr-FR"/>
        </w:rPr>
        <w:t xml:space="preserve"> BM. </w:t>
      </w:r>
      <w:r w:rsidRPr="00EE0BB0">
        <w:rPr>
          <w:rFonts w:ascii="Times New Roman" w:eastAsia="Times New Roman" w:hAnsi="Times New Roman" w:cs="Times New Roman"/>
          <w:szCs w:val="24"/>
          <w:lang w:val="en-US" w:eastAsia="fr-FR"/>
        </w:rPr>
        <w:t xml:space="preserve">Peroxisome proliferator-activated receptor gamma and the control of </w:t>
      </w:r>
      <w:proofErr w:type="spellStart"/>
      <w:r w:rsidRPr="00EE0BB0">
        <w:rPr>
          <w:rFonts w:ascii="Times New Roman" w:eastAsia="Times New Roman" w:hAnsi="Times New Roman" w:cs="Times New Roman"/>
          <w:szCs w:val="24"/>
          <w:lang w:val="en-US" w:eastAsia="fr-FR"/>
        </w:rPr>
        <w:t>adipogenesis</w:t>
      </w:r>
      <w:proofErr w:type="spellEnd"/>
      <w:r w:rsidRPr="00EE0BB0">
        <w:rPr>
          <w:rFonts w:ascii="Times New Roman" w:eastAsia="Times New Roman" w:hAnsi="Times New Roman" w:cs="Times New Roman"/>
          <w:szCs w:val="24"/>
          <w:lang w:val="en-US" w:eastAsia="fr-FR"/>
        </w:rPr>
        <w:t xml:space="preserve">. </w:t>
      </w:r>
      <w:proofErr w:type="spellStart"/>
      <w:proofErr w:type="gramStart"/>
      <w:r w:rsidRPr="00EE0BB0">
        <w:rPr>
          <w:rFonts w:ascii="Times New Roman" w:eastAsia="Times New Roman" w:hAnsi="Times New Roman" w:cs="Times New Roman"/>
          <w:iCs/>
          <w:szCs w:val="24"/>
          <w:lang w:val="en-US" w:eastAsia="fr-FR"/>
        </w:rPr>
        <w:t>Curr</w:t>
      </w:r>
      <w:proofErr w:type="spellEnd"/>
      <w:r w:rsidRPr="00EE0BB0">
        <w:rPr>
          <w:rFonts w:ascii="Times New Roman" w:eastAsia="Times New Roman" w:hAnsi="Times New Roman" w:cs="Times New Roman"/>
          <w:iCs/>
          <w:szCs w:val="24"/>
          <w:lang w:val="en-US" w:eastAsia="fr-FR"/>
        </w:rPr>
        <w:t xml:space="preserve"> </w:t>
      </w:r>
      <w:proofErr w:type="spellStart"/>
      <w:r w:rsidRPr="00EE0BB0">
        <w:rPr>
          <w:rFonts w:ascii="Times New Roman" w:eastAsia="Times New Roman" w:hAnsi="Times New Roman" w:cs="Times New Roman"/>
          <w:iCs/>
          <w:szCs w:val="24"/>
          <w:lang w:val="en-US" w:eastAsia="fr-FR"/>
        </w:rPr>
        <w:t>Opin</w:t>
      </w:r>
      <w:proofErr w:type="spellEnd"/>
      <w:r w:rsidRPr="00EE0BB0">
        <w:rPr>
          <w:rFonts w:ascii="Times New Roman" w:eastAsia="Times New Roman" w:hAnsi="Times New Roman" w:cs="Times New Roman"/>
          <w:iCs/>
          <w:szCs w:val="24"/>
          <w:lang w:val="en-US" w:eastAsia="fr-FR"/>
        </w:rPr>
        <w:t xml:space="preserve"> </w:t>
      </w:r>
      <w:proofErr w:type="spellStart"/>
      <w:r w:rsidRPr="00EE0BB0">
        <w:rPr>
          <w:rFonts w:ascii="Times New Roman" w:eastAsia="Times New Roman" w:hAnsi="Times New Roman" w:cs="Times New Roman"/>
          <w:iCs/>
          <w:szCs w:val="24"/>
          <w:lang w:val="en-US" w:eastAsia="fr-FR"/>
        </w:rPr>
        <w:t>Lipidol</w:t>
      </w:r>
      <w:proofErr w:type="spellEnd"/>
      <w:r w:rsidRPr="00EE0BB0">
        <w:rPr>
          <w:rFonts w:ascii="Times New Roman" w:eastAsia="Times New Roman" w:hAnsi="Times New Roman" w:cs="Times New Roman"/>
          <w:i/>
          <w:iCs/>
          <w:szCs w:val="24"/>
          <w:lang w:val="en-US" w:eastAsia="fr-FR"/>
        </w:rPr>
        <w:t>.</w:t>
      </w:r>
      <w:proofErr w:type="gramEnd"/>
      <w:r w:rsidRPr="00EE0BB0">
        <w:rPr>
          <w:rFonts w:ascii="Times New Roman" w:eastAsia="Times New Roman" w:hAnsi="Times New Roman" w:cs="Times New Roman"/>
          <w:i/>
          <w:iCs/>
          <w:szCs w:val="24"/>
          <w:lang w:val="en-US" w:eastAsia="fr-FR"/>
        </w:rPr>
        <w:t xml:space="preserve"> </w:t>
      </w:r>
      <w:r w:rsidRPr="00EE0BB0">
        <w:rPr>
          <w:rFonts w:ascii="Times New Roman" w:eastAsia="Times New Roman" w:hAnsi="Times New Roman" w:cs="Times New Roman"/>
          <w:szCs w:val="24"/>
          <w:lang w:val="en-US" w:eastAsia="fr-FR"/>
        </w:rPr>
        <w:t>1997</w:t>
      </w:r>
      <w:proofErr w:type="gramStart"/>
      <w:r w:rsidRPr="00EE0BB0">
        <w:rPr>
          <w:rFonts w:ascii="Times New Roman" w:eastAsia="Times New Roman" w:hAnsi="Times New Roman" w:cs="Times New Roman"/>
          <w:szCs w:val="24"/>
          <w:lang w:val="en-US" w:eastAsia="fr-FR"/>
        </w:rPr>
        <w:t>;</w:t>
      </w:r>
      <w:r w:rsidRPr="00EE0BB0">
        <w:rPr>
          <w:rFonts w:ascii="Times New Roman" w:eastAsia="Times New Roman" w:hAnsi="Times New Roman" w:cs="Times New Roman"/>
          <w:iCs/>
          <w:szCs w:val="24"/>
          <w:lang w:val="en-US" w:eastAsia="fr-FR"/>
        </w:rPr>
        <w:t>8:</w:t>
      </w:r>
      <w:r w:rsidR="00122AA4">
        <w:rPr>
          <w:rFonts w:ascii="Times New Roman" w:eastAsia="Times New Roman" w:hAnsi="Times New Roman" w:cs="Times New Roman"/>
          <w:szCs w:val="24"/>
          <w:lang w:val="en-US" w:eastAsia="fr-FR"/>
        </w:rPr>
        <w:t>212</w:t>
      </w:r>
      <w:proofErr w:type="gramEnd"/>
      <w:r w:rsidR="00122AA4">
        <w:rPr>
          <w:rFonts w:ascii="Times New Roman" w:eastAsia="Times New Roman" w:hAnsi="Times New Roman" w:cs="Times New Roman"/>
          <w:szCs w:val="24"/>
          <w:lang w:val="en-US" w:eastAsia="fr-FR"/>
        </w:rPr>
        <w:t>-</w:t>
      </w:r>
      <w:r w:rsidRPr="00EE0BB0">
        <w:rPr>
          <w:rFonts w:ascii="Times New Roman" w:eastAsia="Times New Roman" w:hAnsi="Times New Roman" w:cs="Times New Roman"/>
          <w:szCs w:val="24"/>
          <w:lang w:val="en-US" w:eastAsia="fr-FR"/>
        </w:rPr>
        <w:t>18.</w:t>
      </w:r>
    </w:p>
    <w:p w:rsidR="00EE0BB0" w:rsidRPr="00EE0BB0" w:rsidRDefault="00EE0BB0" w:rsidP="00EE0BB0">
      <w:pPr>
        <w:tabs>
          <w:tab w:val="right" w:pos="540"/>
          <w:tab w:val="left" w:pos="720"/>
        </w:tabs>
        <w:autoSpaceDE w:val="0"/>
        <w:autoSpaceDN w:val="0"/>
        <w:adjustRightInd w:val="0"/>
        <w:spacing w:after="120" w:line="240" w:lineRule="auto"/>
        <w:ind w:left="357" w:hanging="357"/>
        <w:jc w:val="both"/>
        <w:rPr>
          <w:rFonts w:ascii="Times New Roman" w:eastAsia="Times New Roman" w:hAnsi="Times New Roman" w:cs="Times New Roman"/>
          <w:szCs w:val="24"/>
          <w:lang w:val="en-US" w:eastAsia="fr-FR"/>
        </w:rPr>
      </w:pPr>
      <w:r w:rsidRPr="00EE0BB0">
        <w:rPr>
          <w:rFonts w:ascii="Times New Roman" w:eastAsia="Times New Roman" w:hAnsi="Times New Roman" w:cs="Times New Roman"/>
          <w:szCs w:val="24"/>
          <w:lang w:val="en-US" w:eastAsia="fr-FR"/>
        </w:rPr>
        <w:t>[3]</w:t>
      </w:r>
      <w:r w:rsidRPr="00EE0BB0">
        <w:rPr>
          <w:rFonts w:ascii="Times New Roman" w:eastAsia="Times New Roman" w:hAnsi="Times New Roman" w:cs="Times New Roman"/>
          <w:szCs w:val="24"/>
          <w:lang w:val="en-US" w:eastAsia="fr-FR"/>
        </w:rPr>
        <w:tab/>
      </w:r>
      <w:proofErr w:type="spellStart"/>
      <w:r w:rsidRPr="00EE0BB0">
        <w:rPr>
          <w:rFonts w:ascii="Times New Roman" w:eastAsia="Times New Roman" w:hAnsi="Times New Roman" w:cs="Times New Roman"/>
          <w:szCs w:val="24"/>
          <w:lang w:val="en-US" w:eastAsia="fr-FR"/>
        </w:rPr>
        <w:t>Spiegelman</w:t>
      </w:r>
      <w:proofErr w:type="spellEnd"/>
      <w:r w:rsidRPr="00EE0BB0">
        <w:rPr>
          <w:rFonts w:ascii="Times New Roman" w:eastAsia="Times New Roman" w:hAnsi="Times New Roman" w:cs="Times New Roman"/>
          <w:szCs w:val="24"/>
          <w:lang w:val="en-US" w:eastAsia="fr-FR"/>
        </w:rPr>
        <w:t xml:space="preserve"> BM. PPAR-gamma: </w:t>
      </w:r>
      <w:proofErr w:type="spellStart"/>
      <w:r w:rsidRPr="00EE0BB0">
        <w:rPr>
          <w:rFonts w:ascii="Times New Roman" w:eastAsia="Times New Roman" w:hAnsi="Times New Roman" w:cs="Times New Roman"/>
          <w:szCs w:val="24"/>
          <w:lang w:val="en-US" w:eastAsia="fr-FR"/>
        </w:rPr>
        <w:t>Adipogenic</w:t>
      </w:r>
      <w:proofErr w:type="spellEnd"/>
      <w:r w:rsidRPr="00EE0BB0">
        <w:rPr>
          <w:rFonts w:ascii="Times New Roman" w:eastAsia="Times New Roman" w:hAnsi="Times New Roman" w:cs="Times New Roman"/>
          <w:szCs w:val="24"/>
          <w:lang w:val="en-US" w:eastAsia="fr-FR"/>
        </w:rPr>
        <w:t xml:space="preserve"> regulator and thiazolidinedione receptor. </w:t>
      </w:r>
      <w:proofErr w:type="gramStart"/>
      <w:r w:rsidRPr="00EE0BB0">
        <w:rPr>
          <w:rFonts w:ascii="Times New Roman" w:eastAsia="Times New Roman" w:hAnsi="Times New Roman" w:cs="Times New Roman"/>
          <w:iCs/>
          <w:szCs w:val="24"/>
          <w:lang w:val="en-US" w:eastAsia="fr-FR"/>
        </w:rPr>
        <w:t>Diabetes</w:t>
      </w:r>
      <w:r w:rsidRPr="00EE0BB0">
        <w:rPr>
          <w:rFonts w:ascii="Times New Roman" w:eastAsia="Times New Roman" w:hAnsi="Times New Roman" w:cs="Times New Roman"/>
          <w:i/>
          <w:iCs/>
          <w:szCs w:val="24"/>
          <w:lang w:val="en-US" w:eastAsia="fr-FR"/>
        </w:rPr>
        <w:t>.</w:t>
      </w:r>
      <w:proofErr w:type="gramEnd"/>
      <w:r w:rsidRPr="00EE0BB0">
        <w:rPr>
          <w:rFonts w:ascii="Times New Roman" w:eastAsia="Times New Roman" w:hAnsi="Times New Roman" w:cs="Times New Roman"/>
          <w:i/>
          <w:iCs/>
          <w:szCs w:val="24"/>
          <w:lang w:val="en-US" w:eastAsia="fr-FR"/>
        </w:rPr>
        <w:t xml:space="preserve"> </w:t>
      </w:r>
      <w:r w:rsidRPr="00EE0BB0">
        <w:rPr>
          <w:rFonts w:ascii="Times New Roman" w:eastAsia="Times New Roman" w:hAnsi="Times New Roman" w:cs="Times New Roman"/>
          <w:szCs w:val="24"/>
          <w:lang w:val="en-US" w:eastAsia="fr-FR"/>
        </w:rPr>
        <w:t>1998 April</w:t>
      </w:r>
      <w:proofErr w:type="gramStart"/>
      <w:r w:rsidRPr="00EE0BB0">
        <w:rPr>
          <w:rFonts w:ascii="Times New Roman" w:eastAsia="Times New Roman" w:hAnsi="Times New Roman" w:cs="Times New Roman"/>
          <w:szCs w:val="24"/>
          <w:lang w:val="en-US" w:eastAsia="fr-FR"/>
        </w:rPr>
        <w:t>;</w:t>
      </w:r>
      <w:r w:rsidRPr="00EE0BB0">
        <w:rPr>
          <w:rFonts w:ascii="Times New Roman" w:eastAsia="Times New Roman" w:hAnsi="Times New Roman" w:cs="Times New Roman"/>
          <w:iCs/>
          <w:szCs w:val="24"/>
          <w:lang w:val="en-US" w:eastAsia="fr-FR"/>
        </w:rPr>
        <w:t>47</w:t>
      </w:r>
      <w:r w:rsidR="00122AA4">
        <w:rPr>
          <w:rFonts w:ascii="Times New Roman" w:eastAsia="Times New Roman" w:hAnsi="Times New Roman" w:cs="Times New Roman"/>
          <w:szCs w:val="24"/>
          <w:lang w:val="en-US" w:eastAsia="fr-FR"/>
        </w:rPr>
        <w:t>:507</w:t>
      </w:r>
      <w:proofErr w:type="gramEnd"/>
      <w:r w:rsidR="00122AA4">
        <w:rPr>
          <w:rFonts w:ascii="Times New Roman" w:eastAsia="Times New Roman" w:hAnsi="Times New Roman" w:cs="Times New Roman"/>
          <w:szCs w:val="24"/>
          <w:lang w:val="en-US" w:eastAsia="fr-FR"/>
        </w:rPr>
        <w:t>-</w:t>
      </w:r>
      <w:r w:rsidRPr="00EE0BB0">
        <w:rPr>
          <w:rFonts w:ascii="Times New Roman" w:eastAsia="Times New Roman" w:hAnsi="Times New Roman" w:cs="Times New Roman"/>
          <w:szCs w:val="24"/>
          <w:lang w:val="en-US" w:eastAsia="fr-FR"/>
        </w:rPr>
        <w:t>14.</w:t>
      </w:r>
    </w:p>
    <w:p w:rsidR="00EE0BB0" w:rsidRPr="00EE0BB0" w:rsidRDefault="00EE0BB0" w:rsidP="00EE0BB0">
      <w:pPr>
        <w:tabs>
          <w:tab w:val="right" w:pos="540"/>
          <w:tab w:val="left" w:pos="720"/>
        </w:tabs>
        <w:autoSpaceDE w:val="0"/>
        <w:autoSpaceDN w:val="0"/>
        <w:adjustRightInd w:val="0"/>
        <w:spacing w:after="120" w:line="240" w:lineRule="auto"/>
        <w:ind w:left="357" w:hanging="357"/>
        <w:jc w:val="both"/>
        <w:rPr>
          <w:rFonts w:ascii="Times New Roman" w:eastAsia="Times New Roman" w:hAnsi="Times New Roman" w:cs="Times New Roman"/>
          <w:szCs w:val="24"/>
          <w:lang w:eastAsia="fr-FR"/>
        </w:rPr>
      </w:pPr>
      <w:r w:rsidRPr="00EE0BB0">
        <w:rPr>
          <w:rFonts w:ascii="Times New Roman" w:eastAsia="Times New Roman" w:hAnsi="Times New Roman" w:cs="Times New Roman"/>
          <w:szCs w:val="24"/>
          <w:lang w:val="en-GB" w:eastAsia="fr-FR"/>
        </w:rPr>
        <w:t>[4]</w:t>
      </w:r>
      <w:r w:rsidRPr="00EE0BB0">
        <w:rPr>
          <w:rFonts w:ascii="Times New Roman" w:eastAsia="Times New Roman" w:hAnsi="Times New Roman" w:cs="Times New Roman"/>
          <w:szCs w:val="24"/>
          <w:lang w:val="en-GB" w:eastAsia="fr-FR"/>
        </w:rPr>
        <w:tab/>
      </w:r>
      <w:proofErr w:type="spellStart"/>
      <w:r w:rsidRPr="00EE0BB0">
        <w:rPr>
          <w:rFonts w:ascii="Times New Roman" w:eastAsia="Times New Roman" w:hAnsi="Times New Roman" w:cs="Times New Roman"/>
          <w:szCs w:val="24"/>
          <w:lang w:val="en-GB" w:eastAsia="fr-FR"/>
        </w:rPr>
        <w:t>Masuzaki</w:t>
      </w:r>
      <w:proofErr w:type="spellEnd"/>
      <w:r w:rsidRPr="00EE0BB0">
        <w:rPr>
          <w:rFonts w:ascii="Times New Roman" w:eastAsia="Times New Roman" w:hAnsi="Times New Roman" w:cs="Times New Roman"/>
          <w:szCs w:val="24"/>
          <w:lang w:val="en-GB" w:eastAsia="fr-FR"/>
        </w:rPr>
        <w:t xml:space="preserve"> H, Paterson J, </w:t>
      </w:r>
      <w:proofErr w:type="spellStart"/>
      <w:r w:rsidRPr="00EE0BB0">
        <w:rPr>
          <w:rFonts w:ascii="Times New Roman" w:eastAsia="Times New Roman" w:hAnsi="Times New Roman" w:cs="Times New Roman"/>
          <w:szCs w:val="24"/>
          <w:lang w:val="en-GB" w:eastAsia="fr-FR"/>
        </w:rPr>
        <w:t>Shinyama</w:t>
      </w:r>
      <w:proofErr w:type="spellEnd"/>
      <w:r w:rsidRPr="00EE0BB0">
        <w:rPr>
          <w:rFonts w:ascii="Times New Roman" w:eastAsia="Times New Roman" w:hAnsi="Times New Roman" w:cs="Times New Roman"/>
          <w:szCs w:val="24"/>
          <w:lang w:val="en-GB" w:eastAsia="fr-FR"/>
        </w:rPr>
        <w:t xml:space="preserve"> H </w:t>
      </w:r>
      <w:r w:rsidRPr="00EE0BB0">
        <w:rPr>
          <w:rFonts w:ascii="Times New Roman" w:eastAsia="Times New Roman" w:hAnsi="Times New Roman" w:cs="Times New Roman"/>
          <w:i/>
          <w:iCs/>
          <w:szCs w:val="24"/>
          <w:lang w:val="en-GB" w:eastAsia="fr-FR"/>
        </w:rPr>
        <w:t>et al.</w:t>
      </w:r>
      <w:r w:rsidRPr="00EE0BB0">
        <w:rPr>
          <w:rFonts w:ascii="Times New Roman" w:eastAsia="Times New Roman" w:hAnsi="Times New Roman" w:cs="Times New Roman"/>
          <w:szCs w:val="24"/>
          <w:lang w:val="en-GB" w:eastAsia="fr-FR"/>
        </w:rPr>
        <w:t xml:space="preserve"> </w:t>
      </w:r>
      <w:proofErr w:type="gramStart"/>
      <w:r w:rsidRPr="00EE0BB0">
        <w:rPr>
          <w:rFonts w:ascii="Times New Roman" w:eastAsia="Times New Roman" w:hAnsi="Times New Roman" w:cs="Times New Roman"/>
          <w:szCs w:val="24"/>
          <w:lang w:val="en-US" w:eastAsia="fr-FR"/>
        </w:rPr>
        <w:t>A transgenic model of visceral obesity and the metabolic syndrome.</w:t>
      </w:r>
      <w:proofErr w:type="gramEnd"/>
      <w:r w:rsidRPr="00EE0BB0">
        <w:rPr>
          <w:rFonts w:ascii="Times New Roman" w:eastAsia="Times New Roman" w:hAnsi="Times New Roman" w:cs="Times New Roman"/>
          <w:szCs w:val="24"/>
          <w:lang w:val="en-US" w:eastAsia="fr-FR"/>
        </w:rPr>
        <w:t xml:space="preserve"> </w:t>
      </w:r>
      <w:r w:rsidRPr="00EE0BB0">
        <w:rPr>
          <w:rFonts w:ascii="Times New Roman" w:eastAsia="Times New Roman" w:hAnsi="Times New Roman" w:cs="Times New Roman"/>
          <w:iCs/>
          <w:szCs w:val="24"/>
          <w:lang w:eastAsia="fr-FR"/>
        </w:rPr>
        <w:t>Science.</w:t>
      </w:r>
      <w:r w:rsidRPr="00EE0BB0">
        <w:rPr>
          <w:rFonts w:ascii="Times New Roman" w:eastAsia="Times New Roman" w:hAnsi="Times New Roman" w:cs="Times New Roman"/>
          <w:szCs w:val="24"/>
          <w:lang w:eastAsia="fr-FR"/>
        </w:rPr>
        <w:t xml:space="preserve"> 2001;</w:t>
      </w:r>
      <w:r w:rsidRPr="00EE0BB0">
        <w:rPr>
          <w:rFonts w:ascii="Times New Roman" w:eastAsia="Times New Roman" w:hAnsi="Times New Roman" w:cs="Times New Roman"/>
          <w:iCs/>
          <w:szCs w:val="24"/>
          <w:lang w:eastAsia="fr-FR"/>
        </w:rPr>
        <w:t>294</w:t>
      </w:r>
      <w:r w:rsidR="00122AA4">
        <w:rPr>
          <w:rFonts w:ascii="Times New Roman" w:eastAsia="Times New Roman" w:hAnsi="Times New Roman" w:cs="Times New Roman"/>
          <w:szCs w:val="24"/>
          <w:lang w:eastAsia="fr-FR"/>
        </w:rPr>
        <w:t>:2166-</w:t>
      </w:r>
      <w:r w:rsidRPr="00EE0BB0">
        <w:rPr>
          <w:rFonts w:ascii="Times New Roman" w:eastAsia="Times New Roman" w:hAnsi="Times New Roman" w:cs="Times New Roman"/>
          <w:szCs w:val="24"/>
          <w:lang w:eastAsia="fr-FR"/>
        </w:rPr>
        <w:t>70.</w:t>
      </w:r>
    </w:p>
    <w:p w:rsidR="00EE0BB0" w:rsidRPr="00EE0BB0" w:rsidRDefault="00EE0BB0" w:rsidP="00EE0BB0">
      <w:pPr>
        <w:tabs>
          <w:tab w:val="right" w:pos="540"/>
          <w:tab w:val="left" w:pos="720"/>
        </w:tabs>
        <w:autoSpaceDE w:val="0"/>
        <w:autoSpaceDN w:val="0"/>
        <w:adjustRightInd w:val="0"/>
        <w:spacing w:after="240" w:line="240" w:lineRule="auto"/>
        <w:ind w:left="360" w:hanging="360"/>
        <w:jc w:val="both"/>
        <w:rPr>
          <w:rFonts w:ascii="Times New Roman" w:eastAsia="Times New Roman" w:hAnsi="Times New Roman" w:cs="Times New Roman"/>
          <w:szCs w:val="24"/>
          <w:lang w:eastAsia="fr-FR"/>
        </w:rPr>
      </w:pPr>
    </w:p>
    <w:p w:rsidR="00EE0BB0" w:rsidRPr="00EE0BB0" w:rsidRDefault="00EE0BB0" w:rsidP="00EE0BB0">
      <w:pPr>
        <w:spacing w:after="0" w:line="360" w:lineRule="auto"/>
        <w:rPr>
          <w:rFonts w:ascii="Times New Roman" w:eastAsia="Times New Roman" w:hAnsi="Times New Roman" w:cs="Times New Roman"/>
          <w:szCs w:val="24"/>
          <w:lang w:eastAsia="fr-FR"/>
        </w:rPr>
      </w:pPr>
    </w:p>
    <w:p w:rsidR="009E5783" w:rsidRDefault="009E5783" w:rsidP="00EE0BB0">
      <w:pPr>
        <w:spacing w:after="0" w:line="360" w:lineRule="auto"/>
        <w:jc w:val="center"/>
        <w:rPr>
          <w:rFonts w:ascii="Times New Roman" w:eastAsia="Times New Roman" w:hAnsi="Times New Roman" w:cs="Times New Roman"/>
          <w:i/>
          <w:iCs/>
          <w:szCs w:val="24"/>
          <w:lang w:eastAsia="fr-FR"/>
        </w:rPr>
      </w:pPr>
    </w:p>
    <w:p w:rsidR="009E5783" w:rsidRDefault="009E5783" w:rsidP="00EE0BB0">
      <w:pPr>
        <w:spacing w:after="0" w:line="360" w:lineRule="auto"/>
        <w:jc w:val="center"/>
        <w:rPr>
          <w:rFonts w:ascii="Times New Roman" w:eastAsia="Times New Roman" w:hAnsi="Times New Roman" w:cs="Times New Roman"/>
          <w:i/>
          <w:iCs/>
          <w:szCs w:val="24"/>
          <w:lang w:eastAsia="fr-FR"/>
        </w:rPr>
      </w:pPr>
    </w:p>
    <w:p w:rsidR="009E5783" w:rsidRDefault="009E5783" w:rsidP="00EE0BB0">
      <w:pPr>
        <w:spacing w:after="0" w:line="360" w:lineRule="auto"/>
        <w:jc w:val="center"/>
        <w:rPr>
          <w:rFonts w:ascii="Times New Roman" w:eastAsia="Times New Roman" w:hAnsi="Times New Roman" w:cs="Times New Roman"/>
          <w:i/>
          <w:iCs/>
          <w:szCs w:val="24"/>
          <w:lang w:eastAsia="fr-FR"/>
        </w:rPr>
      </w:pPr>
    </w:p>
    <w:p w:rsidR="00EE0BB0" w:rsidRPr="00EE0BB0" w:rsidRDefault="00EE0BB0" w:rsidP="00EE0BB0">
      <w:pPr>
        <w:spacing w:after="0" w:line="360" w:lineRule="auto"/>
        <w:jc w:val="center"/>
        <w:rPr>
          <w:rFonts w:ascii="Times New Roman" w:eastAsia="Times New Roman" w:hAnsi="Times New Roman" w:cs="Times New Roman"/>
          <w:szCs w:val="24"/>
          <w:lang w:eastAsia="fr-FR"/>
        </w:rPr>
      </w:pPr>
      <w:r w:rsidRPr="00EE0BB0">
        <w:rPr>
          <w:rFonts w:ascii="Times New Roman" w:eastAsia="Times New Roman" w:hAnsi="Times New Roman" w:cs="Times New Roman"/>
          <w:iCs/>
          <w:szCs w:val="24"/>
          <w:lang w:eastAsia="fr-FR"/>
        </w:rPr>
        <w:t xml:space="preserve">Tableau </w:t>
      </w:r>
      <w:r w:rsidR="009E5783" w:rsidRPr="009E5783">
        <w:rPr>
          <w:rFonts w:ascii="Times New Roman" w:eastAsia="Times New Roman" w:hAnsi="Times New Roman" w:cs="Times New Roman"/>
          <w:iCs/>
          <w:szCs w:val="24"/>
          <w:lang w:eastAsia="fr-FR"/>
        </w:rPr>
        <w:t>I</w:t>
      </w:r>
      <w:r w:rsidRPr="00EE0BB0">
        <w:rPr>
          <w:rFonts w:ascii="Times New Roman" w:eastAsia="Times New Roman" w:hAnsi="Times New Roman" w:cs="Times New Roman"/>
          <w:iCs/>
          <w:szCs w:val="24"/>
          <w:lang w:eastAsia="fr-FR"/>
        </w:rPr>
        <w:t>°</w:t>
      </w:r>
      <w:r w:rsidRPr="00EE0BB0">
        <w:rPr>
          <w:rFonts w:ascii="Times New Roman" w:eastAsia="Times New Roman" w:hAnsi="Times New Roman" w:cs="Times New Roman"/>
          <w:szCs w:val="24"/>
          <w:lang w:eastAsia="fr-FR"/>
        </w:rPr>
        <w:t xml:space="preserve">: Les hormones </w:t>
      </w:r>
      <w:proofErr w:type="spellStart"/>
      <w:r w:rsidRPr="00EE0BB0">
        <w:rPr>
          <w:rFonts w:ascii="Times New Roman" w:eastAsia="Times New Roman" w:hAnsi="Times New Roman" w:cs="Times New Roman"/>
          <w:szCs w:val="24"/>
          <w:lang w:eastAsia="fr-FR"/>
        </w:rPr>
        <w:t>adipocytaires</w:t>
      </w:r>
      <w:proofErr w:type="spellEnd"/>
      <w:r w:rsidRPr="00EE0BB0">
        <w:rPr>
          <w:rFonts w:ascii="Times New Roman" w:eastAsia="Times New Roman" w:hAnsi="Times New Roman" w:cs="Times New Roman"/>
          <w:szCs w:val="24"/>
          <w:lang w:eastAsia="fr-FR"/>
        </w:rPr>
        <w:t xml:space="preserve"> et leurs effets biologiques</w:t>
      </w:r>
    </w:p>
    <w:tbl>
      <w:tblPr>
        <w:tblW w:w="819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070"/>
        <w:gridCol w:w="2520"/>
        <w:gridCol w:w="1800"/>
        <w:gridCol w:w="1800"/>
      </w:tblGrid>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b/>
                <w:bCs/>
                <w:sz w:val="20"/>
                <w:szCs w:val="20"/>
                <w:lang w:eastAsia="fr-FR"/>
              </w:rPr>
            </w:pPr>
            <w:r w:rsidRPr="00EE0BB0">
              <w:rPr>
                <w:rFonts w:ascii="Times New Roman" w:eastAsia="Times New Roman" w:hAnsi="Times New Roman" w:cs="Times New Roman"/>
                <w:b/>
                <w:bCs/>
                <w:sz w:val="20"/>
                <w:szCs w:val="20"/>
                <w:lang w:eastAsia="fr-FR"/>
              </w:rPr>
              <w:t>Hormone</w:t>
            </w:r>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b/>
                <w:bCs/>
                <w:sz w:val="20"/>
                <w:szCs w:val="20"/>
                <w:lang w:eastAsia="fr-FR"/>
              </w:rPr>
            </w:pPr>
            <w:r w:rsidRPr="00EE0BB0">
              <w:rPr>
                <w:rFonts w:ascii="Times New Roman" w:eastAsia="Times New Roman" w:hAnsi="Times New Roman" w:cs="Times New Roman"/>
                <w:b/>
                <w:bCs/>
                <w:sz w:val="20"/>
                <w:szCs w:val="20"/>
                <w:lang w:eastAsia="fr-FR"/>
              </w:rPr>
              <w:t>Effet biologique</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b/>
                <w:bCs/>
                <w:sz w:val="20"/>
                <w:szCs w:val="20"/>
                <w:lang w:eastAsia="fr-FR"/>
              </w:rPr>
            </w:pPr>
            <w:r w:rsidRPr="00EE0BB0">
              <w:rPr>
                <w:rFonts w:ascii="Times New Roman" w:eastAsia="Times New Roman" w:hAnsi="Times New Roman" w:cs="Times New Roman"/>
                <w:b/>
                <w:bCs/>
                <w:sz w:val="20"/>
                <w:szCs w:val="20"/>
                <w:lang w:eastAsia="fr-FR"/>
              </w:rPr>
              <w:t>Modulation au cours de l’obésité</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b/>
                <w:bCs/>
                <w:sz w:val="20"/>
                <w:szCs w:val="20"/>
                <w:lang w:eastAsia="fr-FR"/>
              </w:rPr>
            </w:pPr>
            <w:r w:rsidRPr="00EE0BB0">
              <w:rPr>
                <w:rFonts w:ascii="Times New Roman" w:eastAsia="Times New Roman" w:hAnsi="Times New Roman" w:cs="Times New Roman"/>
                <w:b/>
                <w:bCs/>
                <w:sz w:val="20"/>
                <w:szCs w:val="20"/>
                <w:lang w:eastAsia="fr-FR"/>
              </w:rPr>
              <w:t>Complications de l’obésité</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Leptine</w:t>
            </w:r>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Signal de l’état des réserves lipidiques</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Régulation prise alimentaire</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TNF alpha</w:t>
            </w:r>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Inhibition de la réponse à l’insuline dans le muscle</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Insulino</w:t>
            </w:r>
            <w:proofErr w:type="spellEnd"/>
            <w:r w:rsidRPr="00EE0BB0">
              <w:rPr>
                <w:rFonts w:ascii="Times New Roman" w:eastAsia="Times New Roman" w:hAnsi="Times New Roman" w:cs="Times New Roman"/>
                <w:sz w:val="20"/>
                <w:szCs w:val="20"/>
                <w:lang w:eastAsia="fr-FR"/>
              </w:rPr>
              <w:t>-résistance. Diabète de type 2.</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Interleukine 6</w:t>
            </w:r>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 xml:space="preserve">Cytokine </w:t>
            </w:r>
            <w:proofErr w:type="spellStart"/>
            <w:r w:rsidRPr="00EE0BB0">
              <w:rPr>
                <w:rFonts w:ascii="Times New Roman" w:eastAsia="Times New Roman" w:hAnsi="Times New Roman" w:cs="Times New Roman"/>
                <w:sz w:val="20"/>
                <w:szCs w:val="20"/>
                <w:lang w:eastAsia="fr-FR"/>
              </w:rPr>
              <w:t>proinflammatoire</w:t>
            </w:r>
            <w:proofErr w:type="spellEnd"/>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Angiotensinogene</w:t>
            </w:r>
            <w:proofErr w:type="spellEnd"/>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Précurseur de l’angiotensine. Régulation de la pression artérielle</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Hypertension artérielle</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PAI-1</w:t>
            </w:r>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Inhibition de la coagulation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Thrombose</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Résistine</w:t>
            </w:r>
            <w:proofErr w:type="spellEnd"/>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Inhibition de la réponse à l’insuline</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Augmentation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Insulino</w:t>
            </w:r>
            <w:proofErr w:type="spellEnd"/>
            <w:r w:rsidRPr="00EE0BB0">
              <w:rPr>
                <w:rFonts w:ascii="Times New Roman" w:eastAsia="Times New Roman" w:hAnsi="Times New Roman" w:cs="Times New Roman"/>
                <w:sz w:val="20"/>
                <w:szCs w:val="20"/>
                <w:lang w:eastAsia="fr-FR"/>
              </w:rPr>
              <w:t>-résistance. Diabète de type 2.</w:t>
            </w:r>
          </w:p>
        </w:tc>
      </w:tr>
      <w:tr w:rsidR="00EE0BB0" w:rsidRPr="00EE0BB0" w:rsidTr="001C5D9A">
        <w:tc>
          <w:tcPr>
            <w:tcW w:w="2070" w:type="dxa"/>
            <w:vAlign w:val="center"/>
          </w:tcPr>
          <w:p w:rsidR="00EE0BB0" w:rsidRPr="00EE0BB0" w:rsidRDefault="00EE0BB0" w:rsidP="00EE0BB0">
            <w:pPr>
              <w:spacing w:after="0" w:line="360" w:lineRule="auto"/>
              <w:ind w:left="90"/>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Adipsine</w:t>
            </w:r>
            <w:proofErr w:type="spellEnd"/>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Facteur du complément</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Diminution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Immunité ?</w:t>
            </w:r>
          </w:p>
        </w:tc>
      </w:tr>
      <w:tr w:rsidR="00EE0BB0" w:rsidRPr="00EE0BB0" w:rsidTr="001C5D9A">
        <w:tc>
          <w:tcPr>
            <w:tcW w:w="207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ACRP30/</w:t>
            </w:r>
            <w:proofErr w:type="spellStart"/>
            <w:r w:rsidRPr="00EE0BB0">
              <w:rPr>
                <w:rFonts w:ascii="Times New Roman" w:eastAsia="Times New Roman" w:hAnsi="Times New Roman" w:cs="Times New Roman"/>
                <w:sz w:val="20"/>
                <w:szCs w:val="20"/>
                <w:lang w:eastAsia="fr-FR"/>
              </w:rPr>
              <w:t>adiponectine</w:t>
            </w:r>
            <w:proofErr w:type="spellEnd"/>
          </w:p>
        </w:tc>
        <w:tc>
          <w:tcPr>
            <w:tcW w:w="252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Stimulation de l’oxydation des lipides</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r w:rsidRPr="00EE0BB0">
              <w:rPr>
                <w:rFonts w:ascii="Times New Roman" w:eastAsia="Times New Roman" w:hAnsi="Times New Roman" w:cs="Times New Roman"/>
                <w:sz w:val="20"/>
                <w:szCs w:val="20"/>
                <w:lang w:eastAsia="fr-FR"/>
              </w:rPr>
              <w:t>Diminution</w:t>
            </w:r>
          </w:p>
        </w:tc>
        <w:tc>
          <w:tcPr>
            <w:tcW w:w="1800" w:type="dxa"/>
            <w:vAlign w:val="center"/>
          </w:tcPr>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Lipotoxicité</w:t>
            </w:r>
            <w:proofErr w:type="spellEnd"/>
          </w:p>
          <w:p w:rsidR="00EE0BB0" w:rsidRPr="00EE0BB0" w:rsidRDefault="00EE0BB0" w:rsidP="00EE0BB0">
            <w:pPr>
              <w:spacing w:after="0" w:line="360" w:lineRule="auto"/>
              <w:jc w:val="center"/>
              <w:rPr>
                <w:rFonts w:ascii="Times New Roman" w:eastAsia="Times New Roman" w:hAnsi="Times New Roman" w:cs="Times New Roman"/>
                <w:sz w:val="20"/>
                <w:szCs w:val="20"/>
                <w:lang w:eastAsia="fr-FR"/>
              </w:rPr>
            </w:pPr>
            <w:proofErr w:type="spellStart"/>
            <w:r w:rsidRPr="00EE0BB0">
              <w:rPr>
                <w:rFonts w:ascii="Times New Roman" w:eastAsia="Times New Roman" w:hAnsi="Times New Roman" w:cs="Times New Roman"/>
                <w:sz w:val="20"/>
                <w:szCs w:val="20"/>
                <w:lang w:eastAsia="fr-FR"/>
              </w:rPr>
              <w:t>Insulino</w:t>
            </w:r>
            <w:proofErr w:type="spellEnd"/>
            <w:r w:rsidRPr="00EE0BB0">
              <w:rPr>
                <w:rFonts w:ascii="Times New Roman" w:eastAsia="Times New Roman" w:hAnsi="Times New Roman" w:cs="Times New Roman"/>
                <w:sz w:val="20"/>
                <w:szCs w:val="20"/>
                <w:lang w:eastAsia="fr-FR"/>
              </w:rPr>
              <w:t>-résistance</w:t>
            </w:r>
          </w:p>
        </w:tc>
      </w:tr>
    </w:tbl>
    <w:p w:rsidR="00EE0BB0" w:rsidRPr="00EE0BB0" w:rsidRDefault="00EE0BB0" w:rsidP="00EE0BB0">
      <w:pPr>
        <w:spacing w:after="0" w:line="360" w:lineRule="auto"/>
        <w:rPr>
          <w:rFonts w:ascii="Times New Roman" w:eastAsia="Times New Roman" w:hAnsi="Times New Roman" w:cs="Times New Roman"/>
          <w:sz w:val="24"/>
          <w:szCs w:val="24"/>
          <w:lang w:eastAsia="fr-FR"/>
        </w:rPr>
      </w:pPr>
    </w:p>
    <w:p w:rsidR="009E5783" w:rsidRDefault="009E5783" w:rsidP="00EE0BB0">
      <w:pPr>
        <w:rPr>
          <w:rFonts w:ascii="Times New Roman" w:hAnsi="Times New Roman" w:cs="Times New Roman"/>
          <w:sz w:val="24"/>
          <w:szCs w:val="24"/>
        </w:rPr>
      </w:pPr>
      <w:r>
        <w:rPr>
          <w:rFonts w:ascii="Times New Roman" w:hAnsi="Times New Roman" w:cs="Times New Roman"/>
          <w:sz w:val="24"/>
          <w:szCs w:val="24"/>
        </w:rPr>
        <w:br w:type="page"/>
      </w:r>
    </w:p>
    <w:p w:rsidR="000A1533" w:rsidRDefault="00B36E70" w:rsidP="009E5783">
      <w:pPr>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506311</wp:posOffset>
                </wp:positionH>
                <wp:positionV relativeFrom="paragraph">
                  <wp:posOffset>306453</wp:posOffset>
                </wp:positionV>
                <wp:extent cx="4839419" cy="3071004"/>
                <wp:effectExtent l="0" t="0" r="18415" b="15240"/>
                <wp:wrapNone/>
                <wp:docPr id="3" name="Rectangle 3"/>
                <wp:cNvGraphicFramePr/>
                <a:graphic xmlns:a="http://schemas.openxmlformats.org/drawingml/2006/main">
                  <a:graphicData uri="http://schemas.microsoft.com/office/word/2010/wordprocessingShape">
                    <wps:wsp>
                      <wps:cNvSpPr/>
                      <wps:spPr>
                        <a:xfrm>
                          <a:off x="0" y="0"/>
                          <a:ext cx="4839419" cy="3071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85pt;margin-top:24.15pt;width:381.05pt;height:2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lQIAAIUFAAAOAAAAZHJzL2Uyb0RvYy54bWysVMFu2zAMvQ/YPwi6r7aTd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" filled="f" strokecolor="black [3213]" strokeweight="2pt"/>
            </w:pict>
          </mc:Fallback>
        </mc:AlternateContent>
      </w:r>
      <w:r w:rsidR="009E5783">
        <w:rPr>
          <w:rFonts w:ascii="Times New Roman" w:hAnsi="Times New Roman" w:cs="Times New Roman"/>
          <w:sz w:val="24"/>
          <w:szCs w:val="24"/>
        </w:rPr>
        <w:t>Figure 1 : Titre de la figure</w:t>
      </w:r>
    </w:p>
    <w:p w:rsidR="00B36E70" w:rsidRDefault="00B36E70" w:rsidP="009E5783">
      <w:pPr>
        <w:jc w:val="center"/>
        <w:rPr>
          <w:rFonts w:ascii="Times New Roman" w:hAnsi="Times New Roman" w:cs="Times New Roman"/>
          <w:sz w:val="24"/>
          <w:szCs w:val="24"/>
        </w:rPr>
      </w:pPr>
    </w:p>
    <w:p w:rsidR="00B36E70" w:rsidRDefault="00B36E70" w:rsidP="009E5783">
      <w:pPr>
        <w:jc w:val="center"/>
        <w:rPr>
          <w:rFonts w:ascii="Times New Roman" w:hAnsi="Times New Roman" w:cs="Times New Roman"/>
          <w:sz w:val="24"/>
          <w:szCs w:val="24"/>
        </w:rPr>
      </w:pPr>
    </w:p>
    <w:p w:rsidR="00B36E70" w:rsidRDefault="00B36E70" w:rsidP="009E5783">
      <w:pPr>
        <w:jc w:val="center"/>
        <w:rPr>
          <w:rFonts w:ascii="Times New Roman" w:hAnsi="Times New Roman" w:cs="Times New Roman"/>
          <w:sz w:val="24"/>
          <w:szCs w:val="24"/>
        </w:rPr>
      </w:pPr>
    </w:p>
    <w:p w:rsidR="00B36E70" w:rsidRDefault="00B36E70" w:rsidP="009E5783">
      <w:pPr>
        <w:jc w:val="center"/>
        <w:rPr>
          <w:rFonts w:ascii="Times New Roman" w:hAnsi="Times New Roman" w:cs="Times New Roman"/>
          <w:sz w:val="24"/>
          <w:szCs w:val="24"/>
        </w:rPr>
      </w:pPr>
    </w:p>
    <w:p w:rsidR="009E5783" w:rsidRDefault="00B36E70" w:rsidP="009E5783">
      <w:pPr>
        <w:jc w:val="center"/>
        <w:rPr>
          <w:rFonts w:ascii="Times New Roman" w:hAnsi="Times New Roman" w:cs="Times New Roman"/>
          <w:sz w:val="24"/>
          <w:szCs w:val="24"/>
        </w:rPr>
      </w:pPr>
      <w:r>
        <w:rPr>
          <w:rFonts w:ascii="Times New Roman" w:hAnsi="Times New Roman" w:cs="Times New Roman"/>
          <w:sz w:val="24"/>
          <w:szCs w:val="24"/>
        </w:rPr>
        <w:t>FIGURE</w:t>
      </w:r>
    </w:p>
    <w:p w:rsidR="009E5783" w:rsidRDefault="009E5783">
      <w:pPr>
        <w:rPr>
          <w:rFonts w:ascii="Times New Roman" w:hAnsi="Times New Roman" w:cs="Times New Roman"/>
          <w:sz w:val="24"/>
          <w:szCs w:val="24"/>
        </w:rPr>
      </w:pPr>
      <w:r>
        <w:rPr>
          <w:rFonts w:ascii="Times New Roman" w:hAnsi="Times New Roman" w:cs="Times New Roman"/>
          <w:sz w:val="24"/>
          <w:szCs w:val="24"/>
        </w:rPr>
        <w:br w:type="page"/>
      </w:r>
    </w:p>
    <w:p w:rsidR="009E5783" w:rsidRPr="009E5783" w:rsidRDefault="009E5783" w:rsidP="009E5783">
      <w:pPr>
        <w:jc w:val="center"/>
        <w:rPr>
          <w:rFonts w:ascii="Times New Roman" w:hAnsi="Times New Roman" w:cs="Times New Roman"/>
          <w:b/>
          <w:sz w:val="24"/>
          <w:szCs w:val="24"/>
        </w:rPr>
      </w:pPr>
      <w:r w:rsidRPr="009E5783">
        <w:rPr>
          <w:rFonts w:ascii="Times New Roman" w:hAnsi="Times New Roman" w:cs="Times New Roman"/>
          <w:b/>
          <w:sz w:val="24"/>
          <w:szCs w:val="24"/>
        </w:rPr>
        <w:lastRenderedPageBreak/>
        <w:t>Légendes des figures</w:t>
      </w:r>
      <w:r w:rsidR="00911EC3">
        <w:rPr>
          <w:rFonts w:ascii="Times New Roman" w:hAnsi="Times New Roman" w:cs="Times New Roman"/>
          <w:b/>
          <w:sz w:val="24"/>
          <w:szCs w:val="24"/>
        </w:rPr>
        <w:t xml:space="preserve"> et tableaux</w:t>
      </w:r>
    </w:p>
    <w:p w:rsidR="00911EC3" w:rsidRDefault="00911EC3" w:rsidP="00EE0BB0">
      <w:pPr>
        <w:rPr>
          <w:rFonts w:ascii="Times New Roman" w:hAnsi="Times New Roman" w:cs="Times New Roman"/>
          <w:sz w:val="24"/>
          <w:szCs w:val="24"/>
        </w:rPr>
      </w:pPr>
      <w:r>
        <w:rPr>
          <w:rFonts w:ascii="Times New Roman" w:hAnsi="Times New Roman" w:cs="Times New Roman"/>
          <w:sz w:val="24"/>
          <w:szCs w:val="24"/>
        </w:rPr>
        <w:t>Tableau I : texte de légende</w:t>
      </w:r>
    </w:p>
    <w:p w:rsidR="009E5783" w:rsidRPr="00EE0BB0" w:rsidRDefault="00C14B34" w:rsidP="00EE0BB0">
      <w:pPr>
        <w:rPr>
          <w:rFonts w:ascii="Times New Roman" w:hAnsi="Times New Roman" w:cs="Times New Roman"/>
          <w:sz w:val="24"/>
          <w:szCs w:val="24"/>
        </w:rPr>
      </w:pPr>
      <w:r>
        <w:rPr>
          <w:rFonts w:ascii="Times New Roman" w:hAnsi="Times New Roman" w:cs="Times New Roman"/>
          <w:sz w:val="24"/>
          <w:szCs w:val="24"/>
        </w:rPr>
        <w:t xml:space="preserve">Figure 1 : texte de </w:t>
      </w:r>
      <w:r w:rsidR="009E5783">
        <w:rPr>
          <w:rFonts w:ascii="Times New Roman" w:hAnsi="Times New Roman" w:cs="Times New Roman"/>
          <w:sz w:val="24"/>
          <w:szCs w:val="24"/>
        </w:rPr>
        <w:t>légende</w:t>
      </w:r>
    </w:p>
    <w:sectPr w:rsidR="009E5783" w:rsidRPr="00EE0BB0" w:rsidSect="00EE0BB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59" w:rsidRDefault="007F7559" w:rsidP="007F7559">
      <w:pPr>
        <w:spacing w:after="0" w:line="240" w:lineRule="auto"/>
      </w:pPr>
      <w:r>
        <w:separator/>
      </w:r>
    </w:p>
  </w:endnote>
  <w:endnote w:type="continuationSeparator" w:id="0">
    <w:p w:rsidR="007F7559" w:rsidRDefault="007F7559" w:rsidP="007F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89874"/>
      <w:docPartObj>
        <w:docPartGallery w:val="Page Numbers (Bottom of Page)"/>
        <w:docPartUnique/>
      </w:docPartObj>
    </w:sdtPr>
    <w:sdtEndPr/>
    <w:sdtContent>
      <w:p w:rsidR="00B36E70" w:rsidRDefault="00B36E70">
        <w:pPr>
          <w:pStyle w:val="Pieddepage"/>
          <w:jc w:val="right"/>
        </w:pPr>
        <w:r>
          <w:fldChar w:fldCharType="begin"/>
        </w:r>
        <w:r>
          <w:instrText>PAGE   \* MERGEFORMAT</w:instrText>
        </w:r>
        <w:r>
          <w:fldChar w:fldCharType="separate"/>
        </w:r>
        <w:r w:rsidR="007736F9">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59" w:rsidRDefault="007F7559" w:rsidP="007F7559">
      <w:pPr>
        <w:spacing w:after="0" w:line="240" w:lineRule="auto"/>
      </w:pPr>
      <w:r>
        <w:separator/>
      </w:r>
    </w:p>
  </w:footnote>
  <w:footnote w:type="continuationSeparator" w:id="0">
    <w:p w:rsidR="007F7559" w:rsidRDefault="007F7559" w:rsidP="007F7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B0" w:rsidRDefault="00EE0B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71"/>
    <w:rsid w:val="0006513C"/>
    <w:rsid w:val="000A1533"/>
    <w:rsid w:val="000E3ED4"/>
    <w:rsid w:val="00122AA4"/>
    <w:rsid w:val="00153E2E"/>
    <w:rsid w:val="001C50C2"/>
    <w:rsid w:val="001D3285"/>
    <w:rsid w:val="001D68C1"/>
    <w:rsid w:val="002200B2"/>
    <w:rsid w:val="00282657"/>
    <w:rsid w:val="002C01CA"/>
    <w:rsid w:val="002C37A5"/>
    <w:rsid w:val="003557DB"/>
    <w:rsid w:val="004266BA"/>
    <w:rsid w:val="004B0FC7"/>
    <w:rsid w:val="00555671"/>
    <w:rsid w:val="006144B1"/>
    <w:rsid w:val="00615579"/>
    <w:rsid w:val="00633F3E"/>
    <w:rsid w:val="006A2A5F"/>
    <w:rsid w:val="0071306D"/>
    <w:rsid w:val="007736F9"/>
    <w:rsid w:val="007B4E41"/>
    <w:rsid w:val="007F658F"/>
    <w:rsid w:val="007F7559"/>
    <w:rsid w:val="008135DD"/>
    <w:rsid w:val="00896C5D"/>
    <w:rsid w:val="00911EC3"/>
    <w:rsid w:val="009B3F0E"/>
    <w:rsid w:val="009E5783"/>
    <w:rsid w:val="00A2056C"/>
    <w:rsid w:val="00A3377B"/>
    <w:rsid w:val="00A375F1"/>
    <w:rsid w:val="00A82800"/>
    <w:rsid w:val="00AD0FE2"/>
    <w:rsid w:val="00B17557"/>
    <w:rsid w:val="00B36E70"/>
    <w:rsid w:val="00C14B34"/>
    <w:rsid w:val="00C4784C"/>
    <w:rsid w:val="00C62F0A"/>
    <w:rsid w:val="00C96ED4"/>
    <w:rsid w:val="00D401E9"/>
    <w:rsid w:val="00DA069E"/>
    <w:rsid w:val="00EB7D06"/>
    <w:rsid w:val="00EE0BB0"/>
    <w:rsid w:val="00F04865"/>
    <w:rsid w:val="00FB31FD"/>
    <w:rsid w:val="00FD6B2B"/>
    <w:rsid w:val="00FF3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7559"/>
    <w:pPr>
      <w:tabs>
        <w:tab w:val="center" w:pos="4536"/>
        <w:tab w:val="right" w:pos="9072"/>
      </w:tabs>
      <w:spacing w:after="0" w:line="240" w:lineRule="auto"/>
    </w:pPr>
  </w:style>
  <w:style w:type="character" w:customStyle="1" w:styleId="En-tteCar">
    <w:name w:val="En-tête Car"/>
    <w:basedOn w:val="Policepardfaut"/>
    <w:link w:val="En-tte"/>
    <w:uiPriority w:val="99"/>
    <w:rsid w:val="007F7559"/>
  </w:style>
  <w:style w:type="paragraph" w:styleId="Pieddepage">
    <w:name w:val="footer"/>
    <w:basedOn w:val="Normal"/>
    <w:link w:val="PieddepageCar"/>
    <w:uiPriority w:val="99"/>
    <w:unhideWhenUsed/>
    <w:rsid w:val="007F7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559"/>
  </w:style>
  <w:style w:type="character" w:styleId="Lienhypertexte">
    <w:name w:val="Hyperlink"/>
    <w:basedOn w:val="Policepardfaut"/>
    <w:uiPriority w:val="99"/>
    <w:unhideWhenUsed/>
    <w:rsid w:val="004B0FC7"/>
    <w:rPr>
      <w:color w:val="0000FF" w:themeColor="hyperlink"/>
      <w:u w:val="single"/>
    </w:rPr>
  </w:style>
  <w:style w:type="table" w:styleId="Grilledutableau">
    <w:name w:val="Table Grid"/>
    <w:basedOn w:val="TableauNormal"/>
    <w:uiPriority w:val="59"/>
    <w:rsid w:val="00A8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155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7559"/>
    <w:pPr>
      <w:tabs>
        <w:tab w:val="center" w:pos="4536"/>
        <w:tab w:val="right" w:pos="9072"/>
      </w:tabs>
      <w:spacing w:after="0" w:line="240" w:lineRule="auto"/>
    </w:pPr>
  </w:style>
  <w:style w:type="character" w:customStyle="1" w:styleId="En-tteCar">
    <w:name w:val="En-tête Car"/>
    <w:basedOn w:val="Policepardfaut"/>
    <w:link w:val="En-tte"/>
    <w:uiPriority w:val="99"/>
    <w:rsid w:val="007F7559"/>
  </w:style>
  <w:style w:type="paragraph" w:styleId="Pieddepage">
    <w:name w:val="footer"/>
    <w:basedOn w:val="Normal"/>
    <w:link w:val="PieddepageCar"/>
    <w:uiPriority w:val="99"/>
    <w:unhideWhenUsed/>
    <w:rsid w:val="007F7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559"/>
  </w:style>
  <w:style w:type="character" w:styleId="Lienhypertexte">
    <w:name w:val="Hyperlink"/>
    <w:basedOn w:val="Policepardfaut"/>
    <w:uiPriority w:val="99"/>
    <w:unhideWhenUsed/>
    <w:rsid w:val="004B0FC7"/>
    <w:rPr>
      <w:color w:val="0000FF" w:themeColor="hyperlink"/>
      <w:u w:val="single"/>
    </w:rPr>
  </w:style>
  <w:style w:type="table" w:styleId="Grilledutableau">
    <w:name w:val="Table Grid"/>
    <w:basedOn w:val="TableauNormal"/>
    <w:uiPriority w:val="59"/>
    <w:rsid w:val="00A8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155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uchaffaut@academie-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44DE-125F-4DC6-BE8A-608B34F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Académie nationale de médecine</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du Chaffaut</dc:creator>
  <cp:keywords/>
  <dc:description/>
  <cp:lastModifiedBy>Sibylle du Chaffaut</cp:lastModifiedBy>
  <cp:revision>5</cp:revision>
  <cp:lastPrinted>2014-01-30T11:20:00Z</cp:lastPrinted>
  <dcterms:created xsi:type="dcterms:W3CDTF">2014-02-06T13:11:00Z</dcterms:created>
  <dcterms:modified xsi:type="dcterms:W3CDTF">2015-01-08T10:47:00Z</dcterms:modified>
</cp:coreProperties>
</file>